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38DDE" w14:textId="1CD8D513" w:rsidR="0008464D" w:rsidRPr="00B579DE" w:rsidRDefault="00B579DE" w:rsidP="00354FB4">
      <w:pPr>
        <w:spacing w:after="0" w:line="240" w:lineRule="auto"/>
        <w:ind w:right="-188"/>
        <w:rPr>
          <w:rFonts w:ascii="Arial" w:hAnsi="Arial" w:cs="Arial"/>
          <w:b/>
          <w:i/>
          <w:color w:val="3333CC"/>
        </w:rPr>
      </w:pPr>
      <w:r w:rsidRPr="00B579DE">
        <w:rPr>
          <w:rFonts w:ascii="Arial" w:hAnsi="Arial" w:cs="Arial"/>
          <w:b/>
          <w:i/>
          <w:color w:val="3333CC"/>
        </w:rPr>
        <w:t>Approved 31 March 2025</w:t>
      </w:r>
    </w:p>
    <w:p w14:paraId="47FAF708" w14:textId="4127085E" w:rsidR="00354FB4" w:rsidRPr="00494725" w:rsidRDefault="00551501" w:rsidP="00354FB4">
      <w:pPr>
        <w:spacing w:after="0" w:line="240" w:lineRule="auto"/>
        <w:ind w:right="-188"/>
        <w:rPr>
          <w:rFonts w:cs="Arial"/>
          <w:b/>
          <w:sz w:val="28"/>
          <w:szCs w:val="28"/>
        </w:rPr>
      </w:pPr>
      <w:r w:rsidRPr="00494725">
        <w:rPr>
          <w:rFonts w:cs="Arial"/>
          <w:b/>
          <w:sz w:val="28"/>
          <w:szCs w:val="28"/>
        </w:rPr>
        <w:t>MINUTES</w:t>
      </w:r>
      <w:r w:rsidR="00A64B33" w:rsidRPr="00494725">
        <w:rPr>
          <w:rFonts w:cs="Arial"/>
          <w:b/>
          <w:sz w:val="28"/>
          <w:szCs w:val="28"/>
        </w:rPr>
        <w:t xml:space="preserve"> OF THE</w:t>
      </w:r>
      <w:r w:rsidR="00C25FE4" w:rsidRPr="00494725">
        <w:rPr>
          <w:rFonts w:cs="Arial"/>
          <w:b/>
          <w:sz w:val="28"/>
          <w:szCs w:val="28"/>
        </w:rPr>
        <w:t xml:space="preserve"> </w:t>
      </w:r>
      <w:r w:rsidR="00354FB4" w:rsidRPr="00494725">
        <w:rPr>
          <w:rFonts w:cs="Arial"/>
          <w:b/>
          <w:sz w:val="28"/>
          <w:szCs w:val="28"/>
        </w:rPr>
        <w:t xml:space="preserve">CORPORATION’S </w:t>
      </w:r>
      <w:r w:rsidR="00C25FE4" w:rsidRPr="00494725">
        <w:rPr>
          <w:rFonts w:cs="Arial"/>
          <w:b/>
          <w:sz w:val="28"/>
          <w:szCs w:val="28"/>
        </w:rPr>
        <w:t xml:space="preserve">BOARD </w:t>
      </w:r>
      <w:r w:rsidR="00A64B33" w:rsidRPr="00494725">
        <w:rPr>
          <w:rFonts w:cs="Arial"/>
          <w:b/>
          <w:sz w:val="28"/>
          <w:szCs w:val="28"/>
        </w:rPr>
        <w:t>MEETING</w:t>
      </w:r>
      <w:r w:rsidR="00CB1ACF">
        <w:rPr>
          <w:rFonts w:cs="Arial"/>
          <w:b/>
          <w:sz w:val="28"/>
          <w:szCs w:val="28"/>
        </w:rPr>
        <w:t xml:space="preserve"> (PART A)</w:t>
      </w:r>
    </w:p>
    <w:p w14:paraId="14F4CEB1" w14:textId="2514BC56" w:rsidR="00E2476D" w:rsidRPr="00494725" w:rsidRDefault="00354FB4" w:rsidP="00354FB4">
      <w:pPr>
        <w:spacing w:after="0" w:line="240" w:lineRule="auto"/>
        <w:ind w:right="-188"/>
        <w:rPr>
          <w:rFonts w:cs="Arial"/>
          <w:b/>
          <w:sz w:val="28"/>
          <w:szCs w:val="28"/>
        </w:rPr>
      </w:pPr>
      <w:r w:rsidRPr="00494725">
        <w:rPr>
          <w:rFonts w:cs="Arial"/>
          <w:b/>
          <w:sz w:val="28"/>
          <w:szCs w:val="28"/>
        </w:rPr>
        <w:t xml:space="preserve">4pm </w:t>
      </w:r>
      <w:r w:rsidR="00C25FE4" w:rsidRPr="00494725">
        <w:rPr>
          <w:rFonts w:cs="Arial"/>
          <w:b/>
          <w:sz w:val="28"/>
          <w:szCs w:val="28"/>
        </w:rPr>
        <w:t>Monday</w:t>
      </w:r>
      <w:r w:rsidR="008A1739" w:rsidRPr="00494725">
        <w:rPr>
          <w:rFonts w:cs="Arial"/>
          <w:b/>
          <w:sz w:val="28"/>
          <w:szCs w:val="28"/>
        </w:rPr>
        <w:t xml:space="preserve"> </w:t>
      </w:r>
      <w:r w:rsidRPr="00494725">
        <w:rPr>
          <w:rFonts w:cs="Arial"/>
          <w:b/>
          <w:sz w:val="28"/>
          <w:szCs w:val="28"/>
        </w:rPr>
        <w:t>24 February</w:t>
      </w:r>
      <w:r w:rsidR="008A1739" w:rsidRPr="00494725">
        <w:rPr>
          <w:rFonts w:cs="Arial"/>
          <w:b/>
          <w:sz w:val="28"/>
          <w:szCs w:val="28"/>
        </w:rPr>
        <w:t xml:space="preserve"> 2025</w:t>
      </w:r>
      <w:r w:rsidRPr="00494725">
        <w:rPr>
          <w:rFonts w:cs="Arial"/>
          <w:b/>
          <w:sz w:val="28"/>
          <w:szCs w:val="28"/>
        </w:rPr>
        <w:t>, Pengelly Room, KM</w:t>
      </w:r>
      <w:r w:rsidR="00514CDE" w:rsidRPr="00494725">
        <w:rPr>
          <w:rFonts w:cs="Arial"/>
          <w:i/>
          <w:sz w:val="28"/>
          <w:szCs w:val="28"/>
        </w:rPr>
        <w:t xml:space="preserve"> </w:t>
      </w:r>
    </w:p>
    <w:p w14:paraId="3DA6DA43" w14:textId="6DBCD4F6" w:rsidR="003E6DDD" w:rsidRPr="00D85FE4" w:rsidRDefault="003E6DDD" w:rsidP="00E2476D">
      <w:pPr>
        <w:spacing w:after="0" w:line="240" w:lineRule="auto"/>
        <w:rPr>
          <w:rFonts w:cs="Arial"/>
          <w:sz w:val="24"/>
          <w:szCs w:val="24"/>
          <w:u w:val="single"/>
        </w:rPr>
      </w:pPr>
    </w:p>
    <w:tbl>
      <w:tblPr>
        <w:tblStyle w:val="TableGrid"/>
        <w:tblW w:w="9498" w:type="dxa"/>
        <w:tblInd w:w="-5" w:type="dxa"/>
        <w:tblLayout w:type="fixed"/>
        <w:tblLook w:val="04A0" w:firstRow="1" w:lastRow="0" w:firstColumn="1" w:lastColumn="0" w:noHBand="0" w:noVBand="1"/>
      </w:tblPr>
      <w:tblGrid>
        <w:gridCol w:w="2268"/>
        <w:gridCol w:w="2268"/>
        <w:gridCol w:w="1843"/>
        <w:gridCol w:w="3119"/>
      </w:tblGrid>
      <w:tr w:rsidR="003E6DDD" w:rsidRPr="00494725" w14:paraId="75742CC3" w14:textId="77777777" w:rsidTr="00354FB4">
        <w:tc>
          <w:tcPr>
            <w:tcW w:w="4536" w:type="dxa"/>
            <w:gridSpan w:val="2"/>
            <w:shd w:val="clear" w:color="auto" w:fill="F2F2F2" w:themeFill="background1" w:themeFillShade="F2"/>
          </w:tcPr>
          <w:p w14:paraId="6E81FC3C" w14:textId="77777777" w:rsidR="003E6DDD" w:rsidRPr="00494725" w:rsidRDefault="003E6DDD" w:rsidP="00531F53">
            <w:pPr>
              <w:rPr>
                <w:rFonts w:cs="Arial"/>
                <w:b/>
                <w:i/>
                <w:sz w:val="24"/>
                <w:szCs w:val="24"/>
              </w:rPr>
            </w:pPr>
            <w:r w:rsidRPr="00494725">
              <w:rPr>
                <w:rFonts w:cs="Arial"/>
                <w:b/>
                <w:i/>
                <w:sz w:val="24"/>
                <w:szCs w:val="24"/>
              </w:rPr>
              <w:t>Members:</w:t>
            </w:r>
            <w:r w:rsidRPr="00494725">
              <w:rPr>
                <w:rFonts w:cs="Arial"/>
                <w:sz w:val="24"/>
                <w:szCs w:val="24"/>
              </w:rPr>
              <w:t xml:space="preserve"> </w:t>
            </w:r>
          </w:p>
        </w:tc>
        <w:tc>
          <w:tcPr>
            <w:tcW w:w="4962" w:type="dxa"/>
            <w:gridSpan w:val="2"/>
            <w:shd w:val="clear" w:color="auto" w:fill="F2F2F2" w:themeFill="background1" w:themeFillShade="F2"/>
          </w:tcPr>
          <w:p w14:paraId="0BB68E0D" w14:textId="77777777" w:rsidR="003E6DDD" w:rsidRPr="00494725" w:rsidRDefault="003E6DDD" w:rsidP="00531F53">
            <w:pPr>
              <w:rPr>
                <w:rFonts w:cs="Arial"/>
                <w:b/>
                <w:i/>
                <w:sz w:val="24"/>
                <w:szCs w:val="24"/>
              </w:rPr>
            </w:pPr>
            <w:r w:rsidRPr="00494725">
              <w:rPr>
                <w:rFonts w:cs="Arial"/>
                <w:b/>
                <w:i/>
                <w:sz w:val="24"/>
                <w:szCs w:val="24"/>
              </w:rPr>
              <w:t>In attendance:</w:t>
            </w:r>
          </w:p>
        </w:tc>
      </w:tr>
      <w:tr w:rsidR="003E6DDD" w:rsidRPr="00494725" w14:paraId="118D4D7F" w14:textId="77777777" w:rsidTr="00354FB4">
        <w:tc>
          <w:tcPr>
            <w:tcW w:w="2268" w:type="dxa"/>
          </w:tcPr>
          <w:p w14:paraId="04E61CD8" w14:textId="1BD14F30" w:rsidR="003E6DDD" w:rsidRPr="00494725" w:rsidRDefault="003E6DDD" w:rsidP="00531F53">
            <w:pPr>
              <w:rPr>
                <w:rFonts w:cs="Arial"/>
                <w:sz w:val="24"/>
                <w:szCs w:val="24"/>
              </w:rPr>
            </w:pPr>
            <w:r w:rsidRPr="00494725">
              <w:rPr>
                <w:rFonts w:cs="Arial"/>
                <w:sz w:val="24"/>
                <w:szCs w:val="24"/>
              </w:rPr>
              <w:t>Chris Evans</w:t>
            </w:r>
          </w:p>
        </w:tc>
        <w:tc>
          <w:tcPr>
            <w:tcW w:w="2268" w:type="dxa"/>
          </w:tcPr>
          <w:p w14:paraId="0AED4272" w14:textId="77777777" w:rsidR="003E6DDD" w:rsidRPr="00494725" w:rsidRDefault="003E6DDD" w:rsidP="00531F53">
            <w:pPr>
              <w:rPr>
                <w:rFonts w:cs="Arial"/>
                <w:sz w:val="24"/>
                <w:szCs w:val="24"/>
              </w:rPr>
            </w:pPr>
            <w:r w:rsidRPr="00494725">
              <w:rPr>
                <w:rFonts w:cs="Arial"/>
                <w:sz w:val="24"/>
                <w:szCs w:val="24"/>
              </w:rPr>
              <w:t xml:space="preserve">Chair  </w:t>
            </w:r>
          </w:p>
        </w:tc>
        <w:tc>
          <w:tcPr>
            <w:tcW w:w="1843" w:type="dxa"/>
          </w:tcPr>
          <w:p w14:paraId="4B1AB6D3" w14:textId="2F5B38C6" w:rsidR="003E6DDD" w:rsidRPr="00494725" w:rsidRDefault="003E6DDD" w:rsidP="00531F53">
            <w:pPr>
              <w:rPr>
                <w:rFonts w:cs="Arial"/>
                <w:sz w:val="24"/>
                <w:szCs w:val="24"/>
              </w:rPr>
            </w:pPr>
            <w:r w:rsidRPr="00494725">
              <w:rPr>
                <w:rFonts w:cs="Arial"/>
                <w:sz w:val="24"/>
                <w:szCs w:val="24"/>
              </w:rPr>
              <w:t>Lily Garth</w:t>
            </w:r>
          </w:p>
        </w:tc>
        <w:tc>
          <w:tcPr>
            <w:tcW w:w="3119" w:type="dxa"/>
          </w:tcPr>
          <w:p w14:paraId="5AE4AB52" w14:textId="152E181C" w:rsidR="003E6DDD" w:rsidRPr="00494725" w:rsidRDefault="003E6DDD" w:rsidP="00962232">
            <w:pPr>
              <w:rPr>
                <w:rFonts w:cs="Arial"/>
                <w:sz w:val="24"/>
                <w:szCs w:val="24"/>
              </w:rPr>
            </w:pPr>
            <w:r w:rsidRPr="00494725">
              <w:rPr>
                <w:rFonts w:cs="Arial"/>
                <w:sz w:val="24"/>
                <w:szCs w:val="24"/>
              </w:rPr>
              <w:t>Governance Professional</w:t>
            </w:r>
            <w:r w:rsidR="00962232" w:rsidRPr="00494725">
              <w:rPr>
                <w:rFonts w:cs="Arial"/>
                <w:sz w:val="24"/>
                <w:szCs w:val="24"/>
              </w:rPr>
              <w:t xml:space="preserve"> (Interim</w:t>
            </w:r>
            <w:r w:rsidRPr="00494725">
              <w:rPr>
                <w:rFonts w:cs="Arial"/>
                <w:sz w:val="24"/>
                <w:szCs w:val="24"/>
              </w:rPr>
              <w:t>)</w:t>
            </w:r>
          </w:p>
        </w:tc>
      </w:tr>
      <w:tr w:rsidR="00962232" w:rsidRPr="00494725" w14:paraId="62F79945" w14:textId="77777777" w:rsidTr="00354FB4">
        <w:tc>
          <w:tcPr>
            <w:tcW w:w="2268" w:type="dxa"/>
          </w:tcPr>
          <w:p w14:paraId="74E2B968" w14:textId="69F14049" w:rsidR="00962232" w:rsidRPr="00494725" w:rsidRDefault="00962232" w:rsidP="00962232">
            <w:pPr>
              <w:rPr>
                <w:rFonts w:cs="Arial"/>
                <w:sz w:val="24"/>
                <w:szCs w:val="24"/>
              </w:rPr>
            </w:pPr>
            <w:r w:rsidRPr="00494725">
              <w:rPr>
                <w:rFonts w:cs="Arial"/>
                <w:sz w:val="24"/>
                <w:szCs w:val="24"/>
              </w:rPr>
              <w:t>Richard Barker</w:t>
            </w:r>
          </w:p>
        </w:tc>
        <w:tc>
          <w:tcPr>
            <w:tcW w:w="2268" w:type="dxa"/>
          </w:tcPr>
          <w:p w14:paraId="38EFB46E" w14:textId="77777777" w:rsidR="00962232" w:rsidRPr="00494725" w:rsidRDefault="00962232" w:rsidP="00962232">
            <w:pPr>
              <w:rPr>
                <w:rFonts w:cs="Arial"/>
                <w:sz w:val="24"/>
                <w:szCs w:val="24"/>
              </w:rPr>
            </w:pPr>
            <w:r w:rsidRPr="00494725">
              <w:rPr>
                <w:rFonts w:cs="Arial"/>
                <w:sz w:val="24"/>
                <w:szCs w:val="24"/>
              </w:rPr>
              <w:t>Vice-Chair</w:t>
            </w:r>
          </w:p>
        </w:tc>
        <w:tc>
          <w:tcPr>
            <w:tcW w:w="1843" w:type="dxa"/>
            <w:shd w:val="clear" w:color="auto" w:fill="auto"/>
          </w:tcPr>
          <w:p w14:paraId="5EE9BE4B" w14:textId="3E51A8A1" w:rsidR="00962232" w:rsidRPr="00494725" w:rsidRDefault="00962232" w:rsidP="00962232">
            <w:pPr>
              <w:rPr>
                <w:rFonts w:cs="Arial"/>
                <w:sz w:val="24"/>
                <w:szCs w:val="24"/>
              </w:rPr>
            </w:pPr>
            <w:r w:rsidRPr="00494725">
              <w:rPr>
                <w:rFonts w:cs="Arial"/>
                <w:sz w:val="24"/>
                <w:szCs w:val="24"/>
              </w:rPr>
              <w:t>Julian Tucker</w:t>
            </w:r>
          </w:p>
        </w:tc>
        <w:tc>
          <w:tcPr>
            <w:tcW w:w="3119" w:type="dxa"/>
            <w:shd w:val="clear" w:color="auto" w:fill="auto"/>
          </w:tcPr>
          <w:p w14:paraId="48363763" w14:textId="3F889C58" w:rsidR="00962232" w:rsidRPr="00494725" w:rsidRDefault="00962232" w:rsidP="00962232">
            <w:pPr>
              <w:rPr>
                <w:rFonts w:cs="Arial"/>
                <w:sz w:val="24"/>
                <w:szCs w:val="24"/>
              </w:rPr>
            </w:pPr>
            <w:r w:rsidRPr="00494725">
              <w:rPr>
                <w:rFonts w:cs="Arial"/>
                <w:sz w:val="24"/>
                <w:szCs w:val="24"/>
              </w:rPr>
              <w:t>Chief Finance Officer</w:t>
            </w:r>
            <w:r w:rsidRPr="00494725">
              <w:rPr>
                <w:rFonts w:cs="Arial"/>
                <w:sz w:val="24"/>
                <w:szCs w:val="24"/>
              </w:rPr>
              <w:br/>
              <w:t>(Interim)</w:t>
            </w:r>
            <w:r w:rsidR="00494725">
              <w:rPr>
                <w:rFonts w:cs="Arial"/>
                <w:sz w:val="24"/>
                <w:szCs w:val="24"/>
              </w:rPr>
              <w:t xml:space="preserve"> (Up to Item 22)</w:t>
            </w:r>
          </w:p>
        </w:tc>
      </w:tr>
      <w:tr w:rsidR="00962232" w:rsidRPr="00494725" w14:paraId="169F359C" w14:textId="77777777" w:rsidTr="00354FB4">
        <w:tc>
          <w:tcPr>
            <w:tcW w:w="2268" w:type="dxa"/>
          </w:tcPr>
          <w:p w14:paraId="4FBFD0C5" w14:textId="77777777" w:rsidR="00962232" w:rsidRPr="00494725" w:rsidRDefault="00962232" w:rsidP="00962232">
            <w:pPr>
              <w:rPr>
                <w:rFonts w:cs="Arial"/>
                <w:sz w:val="24"/>
                <w:szCs w:val="24"/>
              </w:rPr>
            </w:pPr>
            <w:r w:rsidRPr="00494725">
              <w:rPr>
                <w:rFonts w:cs="Arial"/>
                <w:sz w:val="24"/>
                <w:szCs w:val="24"/>
              </w:rPr>
              <w:t>Kate Wills</w:t>
            </w:r>
          </w:p>
        </w:tc>
        <w:tc>
          <w:tcPr>
            <w:tcW w:w="2268" w:type="dxa"/>
          </w:tcPr>
          <w:p w14:paraId="0CB8F434" w14:textId="5317AF89" w:rsidR="00962232" w:rsidRPr="00494725" w:rsidRDefault="00962232" w:rsidP="00962232">
            <w:pPr>
              <w:rPr>
                <w:rFonts w:cs="Arial"/>
                <w:sz w:val="24"/>
                <w:szCs w:val="24"/>
              </w:rPr>
            </w:pPr>
            <w:r w:rsidRPr="00494725">
              <w:rPr>
                <w:rFonts w:cs="Arial"/>
                <w:sz w:val="24"/>
                <w:szCs w:val="24"/>
              </w:rPr>
              <w:t xml:space="preserve">Principal   </w:t>
            </w:r>
          </w:p>
        </w:tc>
        <w:tc>
          <w:tcPr>
            <w:tcW w:w="1843" w:type="dxa"/>
            <w:shd w:val="clear" w:color="auto" w:fill="auto"/>
          </w:tcPr>
          <w:p w14:paraId="2E7D322D" w14:textId="77BCD27A" w:rsidR="00962232" w:rsidRPr="00494725" w:rsidRDefault="00962232" w:rsidP="00962232">
            <w:pPr>
              <w:rPr>
                <w:rFonts w:cs="Arial"/>
                <w:sz w:val="24"/>
                <w:szCs w:val="24"/>
              </w:rPr>
            </w:pPr>
            <w:r w:rsidRPr="00494725">
              <w:rPr>
                <w:rFonts w:cs="Arial"/>
                <w:sz w:val="24"/>
                <w:szCs w:val="24"/>
              </w:rPr>
              <w:t>Tom Hallam</w:t>
            </w:r>
          </w:p>
        </w:tc>
        <w:tc>
          <w:tcPr>
            <w:tcW w:w="3119" w:type="dxa"/>
            <w:shd w:val="clear" w:color="auto" w:fill="auto"/>
          </w:tcPr>
          <w:p w14:paraId="13FAC689" w14:textId="0EA5F386" w:rsidR="00962232" w:rsidRPr="00494725" w:rsidRDefault="00962232" w:rsidP="00962232">
            <w:pPr>
              <w:rPr>
                <w:rFonts w:cs="Arial"/>
                <w:sz w:val="24"/>
                <w:szCs w:val="24"/>
              </w:rPr>
            </w:pPr>
            <w:r w:rsidRPr="00494725">
              <w:rPr>
                <w:rFonts w:cs="Arial"/>
                <w:sz w:val="24"/>
                <w:szCs w:val="24"/>
              </w:rPr>
              <w:t>Deputy Principal</w:t>
            </w:r>
            <w:r w:rsidR="00494725">
              <w:rPr>
                <w:rFonts w:cs="Arial"/>
                <w:sz w:val="24"/>
                <w:szCs w:val="24"/>
              </w:rPr>
              <w:t xml:space="preserve"> (Up to Item 22)</w:t>
            </w:r>
          </w:p>
        </w:tc>
      </w:tr>
      <w:tr w:rsidR="00962232" w:rsidRPr="00494725" w14:paraId="18B77A48" w14:textId="77777777" w:rsidTr="00354FB4">
        <w:tc>
          <w:tcPr>
            <w:tcW w:w="2268" w:type="dxa"/>
          </w:tcPr>
          <w:p w14:paraId="2F94B94A" w14:textId="77777777" w:rsidR="00962232" w:rsidRPr="00494725" w:rsidRDefault="00962232" w:rsidP="00962232">
            <w:pPr>
              <w:rPr>
                <w:rFonts w:cs="Arial"/>
                <w:sz w:val="24"/>
                <w:szCs w:val="24"/>
                <w:highlight w:val="cyan"/>
              </w:rPr>
            </w:pPr>
            <w:r w:rsidRPr="00494725">
              <w:rPr>
                <w:rFonts w:cs="Arial"/>
                <w:sz w:val="24"/>
                <w:szCs w:val="24"/>
              </w:rPr>
              <w:t>John Bullen</w:t>
            </w:r>
          </w:p>
        </w:tc>
        <w:tc>
          <w:tcPr>
            <w:tcW w:w="2268" w:type="dxa"/>
          </w:tcPr>
          <w:p w14:paraId="7795239F" w14:textId="77777777" w:rsidR="00962232" w:rsidRPr="00494725" w:rsidRDefault="00962232" w:rsidP="00962232">
            <w:pPr>
              <w:rPr>
                <w:rFonts w:cs="Arial"/>
                <w:b/>
                <w:sz w:val="24"/>
                <w:szCs w:val="24"/>
              </w:rPr>
            </w:pPr>
          </w:p>
        </w:tc>
        <w:tc>
          <w:tcPr>
            <w:tcW w:w="1843" w:type="dxa"/>
            <w:shd w:val="clear" w:color="auto" w:fill="auto"/>
          </w:tcPr>
          <w:p w14:paraId="2F847F80" w14:textId="57613971" w:rsidR="00962232" w:rsidRPr="00494725" w:rsidRDefault="00354FB4" w:rsidP="00962232">
            <w:pPr>
              <w:rPr>
                <w:rFonts w:cs="Arial"/>
                <w:sz w:val="24"/>
                <w:szCs w:val="24"/>
              </w:rPr>
            </w:pPr>
            <w:r w:rsidRPr="00494725">
              <w:rPr>
                <w:rFonts w:cs="Arial"/>
                <w:sz w:val="24"/>
                <w:szCs w:val="24"/>
              </w:rPr>
              <w:t>Julie Hodge</w:t>
            </w:r>
          </w:p>
        </w:tc>
        <w:tc>
          <w:tcPr>
            <w:tcW w:w="3119" w:type="dxa"/>
            <w:shd w:val="clear" w:color="auto" w:fill="auto"/>
          </w:tcPr>
          <w:p w14:paraId="091C2B58" w14:textId="5392548F" w:rsidR="00962232" w:rsidRPr="00494725" w:rsidRDefault="00354FB4" w:rsidP="00962232">
            <w:pPr>
              <w:rPr>
                <w:rFonts w:cs="Arial"/>
                <w:sz w:val="24"/>
                <w:szCs w:val="24"/>
              </w:rPr>
            </w:pPr>
            <w:r w:rsidRPr="00494725">
              <w:rPr>
                <w:rFonts w:cs="Arial"/>
                <w:sz w:val="24"/>
                <w:szCs w:val="24"/>
              </w:rPr>
              <w:t>Governance Administrator</w:t>
            </w:r>
            <w:r w:rsidR="00494725">
              <w:rPr>
                <w:rFonts w:cs="Arial"/>
                <w:sz w:val="24"/>
                <w:szCs w:val="24"/>
              </w:rPr>
              <w:t xml:space="preserve"> (Up to Item 22)</w:t>
            </w:r>
          </w:p>
        </w:tc>
      </w:tr>
      <w:tr w:rsidR="00962232" w:rsidRPr="00494725" w14:paraId="718D1BEC" w14:textId="77777777" w:rsidTr="00494725">
        <w:tc>
          <w:tcPr>
            <w:tcW w:w="2268" w:type="dxa"/>
          </w:tcPr>
          <w:p w14:paraId="651F948A" w14:textId="77777777" w:rsidR="00962232" w:rsidRPr="00494725" w:rsidRDefault="00962232" w:rsidP="00962232">
            <w:pPr>
              <w:rPr>
                <w:rFonts w:cs="Arial"/>
                <w:sz w:val="24"/>
                <w:szCs w:val="24"/>
                <w:highlight w:val="cyan"/>
              </w:rPr>
            </w:pPr>
            <w:r w:rsidRPr="00494725">
              <w:rPr>
                <w:rFonts w:cs="Arial"/>
                <w:sz w:val="24"/>
                <w:szCs w:val="24"/>
              </w:rPr>
              <w:t>Rod Davis</w:t>
            </w:r>
          </w:p>
        </w:tc>
        <w:tc>
          <w:tcPr>
            <w:tcW w:w="2268" w:type="dxa"/>
          </w:tcPr>
          <w:p w14:paraId="07926E25" w14:textId="77777777" w:rsidR="00962232" w:rsidRPr="00494725" w:rsidRDefault="00962232" w:rsidP="00962232">
            <w:pPr>
              <w:rPr>
                <w:rFonts w:cs="Arial"/>
                <w:b/>
                <w:sz w:val="24"/>
                <w:szCs w:val="24"/>
              </w:rPr>
            </w:pPr>
          </w:p>
        </w:tc>
        <w:tc>
          <w:tcPr>
            <w:tcW w:w="1843" w:type="dxa"/>
            <w:shd w:val="clear" w:color="auto" w:fill="auto"/>
          </w:tcPr>
          <w:p w14:paraId="17982629" w14:textId="28148C6A" w:rsidR="00962232" w:rsidRPr="00494725" w:rsidRDefault="00494725" w:rsidP="00962232">
            <w:pPr>
              <w:rPr>
                <w:rFonts w:cs="Arial"/>
                <w:sz w:val="24"/>
                <w:szCs w:val="24"/>
              </w:rPr>
            </w:pPr>
            <w:r w:rsidRPr="00494725">
              <w:rPr>
                <w:rFonts w:cs="Arial"/>
                <w:sz w:val="24"/>
                <w:szCs w:val="24"/>
              </w:rPr>
              <w:t>Duncan Adams</w:t>
            </w:r>
          </w:p>
        </w:tc>
        <w:tc>
          <w:tcPr>
            <w:tcW w:w="3119" w:type="dxa"/>
            <w:shd w:val="clear" w:color="auto" w:fill="auto"/>
          </w:tcPr>
          <w:p w14:paraId="42FCA685" w14:textId="04311B03" w:rsidR="00962232" w:rsidRPr="00494725" w:rsidRDefault="00494725" w:rsidP="00962232">
            <w:pPr>
              <w:rPr>
                <w:rFonts w:cs="Arial"/>
                <w:sz w:val="24"/>
                <w:szCs w:val="24"/>
              </w:rPr>
            </w:pPr>
            <w:r w:rsidRPr="00494725">
              <w:rPr>
                <w:rFonts w:cs="Arial"/>
                <w:sz w:val="24"/>
                <w:szCs w:val="24"/>
              </w:rPr>
              <w:t>Strategic Advisor for Branding, Marketing and Comm</w:t>
            </w:r>
            <w:r>
              <w:rPr>
                <w:rFonts w:cs="Arial"/>
                <w:sz w:val="24"/>
                <w:szCs w:val="24"/>
              </w:rPr>
              <w:t>unication</w:t>
            </w:r>
            <w:r w:rsidRPr="00494725">
              <w:rPr>
                <w:rFonts w:cs="Arial"/>
                <w:sz w:val="24"/>
                <w:szCs w:val="24"/>
              </w:rPr>
              <w:t>s</w:t>
            </w:r>
            <w:r>
              <w:rPr>
                <w:rFonts w:cs="Arial"/>
                <w:sz w:val="24"/>
                <w:szCs w:val="24"/>
              </w:rPr>
              <w:t xml:space="preserve"> (Item 13 only)</w:t>
            </w:r>
          </w:p>
        </w:tc>
      </w:tr>
      <w:tr w:rsidR="00962232" w:rsidRPr="00494725" w14:paraId="7E180483" w14:textId="77777777" w:rsidTr="00354FB4">
        <w:tc>
          <w:tcPr>
            <w:tcW w:w="2268" w:type="dxa"/>
          </w:tcPr>
          <w:p w14:paraId="5341556A" w14:textId="77777777" w:rsidR="00962232" w:rsidRPr="00494725" w:rsidRDefault="00962232" w:rsidP="00962232">
            <w:pPr>
              <w:rPr>
                <w:rFonts w:cs="Arial"/>
                <w:sz w:val="24"/>
                <w:szCs w:val="24"/>
              </w:rPr>
            </w:pPr>
            <w:r w:rsidRPr="00494725">
              <w:rPr>
                <w:rFonts w:cs="Arial"/>
                <w:sz w:val="24"/>
                <w:szCs w:val="24"/>
              </w:rPr>
              <w:t>Jacqui Gerrard</w:t>
            </w:r>
          </w:p>
        </w:tc>
        <w:tc>
          <w:tcPr>
            <w:tcW w:w="2268" w:type="dxa"/>
          </w:tcPr>
          <w:p w14:paraId="0C769CAD" w14:textId="77777777" w:rsidR="00962232" w:rsidRPr="00494725" w:rsidRDefault="00962232" w:rsidP="00962232">
            <w:pPr>
              <w:rPr>
                <w:rFonts w:cs="Arial"/>
                <w:b/>
                <w:sz w:val="24"/>
                <w:szCs w:val="24"/>
              </w:rPr>
            </w:pPr>
          </w:p>
        </w:tc>
        <w:tc>
          <w:tcPr>
            <w:tcW w:w="1843" w:type="dxa"/>
            <w:shd w:val="clear" w:color="auto" w:fill="F2F2F2" w:themeFill="background1" w:themeFillShade="F2"/>
          </w:tcPr>
          <w:p w14:paraId="3D65522B" w14:textId="5A16D527" w:rsidR="00962232" w:rsidRPr="00494725" w:rsidRDefault="00962232" w:rsidP="00962232">
            <w:pPr>
              <w:rPr>
                <w:rFonts w:cs="Arial"/>
                <w:sz w:val="24"/>
                <w:szCs w:val="24"/>
              </w:rPr>
            </w:pPr>
          </w:p>
        </w:tc>
        <w:tc>
          <w:tcPr>
            <w:tcW w:w="3119" w:type="dxa"/>
            <w:shd w:val="clear" w:color="auto" w:fill="F2F2F2" w:themeFill="background1" w:themeFillShade="F2"/>
          </w:tcPr>
          <w:p w14:paraId="730E13BC" w14:textId="4ED84689" w:rsidR="00962232" w:rsidRPr="00494725" w:rsidRDefault="00962232" w:rsidP="00962232">
            <w:pPr>
              <w:rPr>
                <w:rFonts w:cs="Arial"/>
                <w:sz w:val="24"/>
                <w:szCs w:val="24"/>
              </w:rPr>
            </w:pPr>
          </w:p>
        </w:tc>
      </w:tr>
      <w:tr w:rsidR="00962232" w:rsidRPr="00494725" w14:paraId="714765AB" w14:textId="77777777" w:rsidTr="00354FB4">
        <w:tc>
          <w:tcPr>
            <w:tcW w:w="2268" w:type="dxa"/>
          </w:tcPr>
          <w:p w14:paraId="7A72011C" w14:textId="77777777" w:rsidR="00962232" w:rsidRPr="00494725" w:rsidRDefault="00962232" w:rsidP="00962232">
            <w:pPr>
              <w:rPr>
                <w:rFonts w:cs="Arial"/>
                <w:sz w:val="24"/>
                <w:szCs w:val="24"/>
              </w:rPr>
            </w:pPr>
            <w:r w:rsidRPr="00494725">
              <w:rPr>
                <w:rFonts w:cs="Arial"/>
                <w:sz w:val="24"/>
                <w:szCs w:val="24"/>
              </w:rPr>
              <w:t>Dawn Harvey</w:t>
            </w:r>
          </w:p>
        </w:tc>
        <w:tc>
          <w:tcPr>
            <w:tcW w:w="2268" w:type="dxa"/>
          </w:tcPr>
          <w:p w14:paraId="02A18231" w14:textId="16CCDEF2" w:rsidR="00962232" w:rsidRPr="00494725" w:rsidRDefault="00962232" w:rsidP="00962232">
            <w:pPr>
              <w:rPr>
                <w:rFonts w:cs="Arial"/>
                <w:sz w:val="24"/>
                <w:szCs w:val="24"/>
              </w:rPr>
            </w:pPr>
          </w:p>
        </w:tc>
        <w:tc>
          <w:tcPr>
            <w:tcW w:w="1843" w:type="dxa"/>
            <w:shd w:val="clear" w:color="auto" w:fill="F2F2F2" w:themeFill="background1" w:themeFillShade="F2"/>
          </w:tcPr>
          <w:p w14:paraId="090C3E63" w14:textId="3A64DDA0" w:rsidR="00962232" w:rsidRPr="00494725" w:rsidRDefault="00962232" w:rsidP="00962232">
            <w:pPr>
              <w:rPr>
                <w:rFonts w:cs="Arial"/>
                <w:sz w:val="24"/>
                <w:szCs w:val="24"/>
              </w:rPr>
            </w:pPr>
          </w:p>
        </w:tc>
        <w:tc>
          <w:tcPr>
            <w:tcW w:w="3119" w:type="dxa"/>
            <w:shd w:val="clear" w:color="auto" w:fill="F2F2F2" w:themeFill="background1" w:themeFillShade="F2"/>
          </w:tcPr>
          <w:p w14:paraId="35C2125E" w14:textId="7EF28F00" w:rsidR="00962232" w:rsidRPr="00494725" w:rsidRDefault="00962232" w:rsidP="00962232">
            <w:pPr>
              <w:rPr>
                <w:rFonts w:cs="Arial"/>
                <w:sz w:val="24"/>
                <w:szCs w:val="24"/>
              </w:rPr>
            </w:pPr>
          </w:p>
        </w:tc>
      </w:tr>
      <w:tr w:rsidR="00962232" w:rsidRPr="00494725" w14:paraId="147360D3" w14:textId="77777777" w:rsidTr="00354FB4">
        <w:trPr>
          <w:trHeight w:val="64"/>
        </w:trPr>
        <w:tc>
          <w:tcPr>
            <w:tcW w:w="2268" w:type="dxa"/>
          </w:tcPr>
          <w:p w14:paraId="26C8473E" w14:textId="77777777" w:rsidR="00962232" w:rsidRPr="00494725" w:rsidRDefault="00962232" w:rsidP="00962232">
            <w:pPr>
              <w:rPr>
                <w:rFonts w:cs="Arial"/>
                <w:sz w:val="24"/>
                <w:szCs w:val="24"/>
              </w:rPr>
            </w:pPr>
            <w:r w:rsidRPr="00494725">
              <w:rPr>
                <w:rFonts w:cs="Arial"/>
                <w:sz w:val="24"/>
                <w:szCs w:val="24"/>
              </w:rPr>
              <w:t>Graham Ledden</w:t>
            </w:r>
          </w:p>
        </w:tc>
        <w:tc>
          <w:tcPr>
            <w:tcW w:w="2268" w:type="dxa"/>
          </w:tcPr>
          <w:p w14:paraId="6C61D7E8" w14:textId="0886C553" w:rsidR="00962232" w:rsidRPr="00494725" w:rsidRDefault="00962232" w:rsidP="00962232">
            <w:pPr>
              <w:rPr>
                <w:rFonts w:cs="Arial"/>
                <w:b/>
                <w:sz w:val="24"/>
                <w:szCs w:val="24"/>
              </w:rPr>
            </w:pPr>
          </w:p>
        </w:tc>
        <w:tc>
          <w:tcPr>
            <w:tcW w:w="1843" w:type="dxa"/>
            <w:shd w:val="clear" w:color="auto" w:fill="F2F2F2" w:themeFill="background1" w:themeFillShade="F2"/>
          </w:tcPr>
          <w:p w14:paraId="00A4DCF1" w14:textId="77777777" w:rsidR="00962232" w:rsidRPr="00494725" w:rsidRDefault="00962232" w:rsidP="00962232">
            <w:pPr>
              <w:rPr>
                <w:rFonts w:cs="Arial"/>
                <w:sz w:val="24"/>
                <w:szCs w:val="24"/>
              </w:rPr>
            </w:pPr>
          </w:p>
        </w:tc>
        <w:tc>
          <w:tcPr>
            <w:tcW w:w="3119" w:type="dxa"/>
            <w:shd w:val="clear" w:color="auto" w:fill="F2F2F2" w:themeFill="background1" w:themeFillShade="F2"/>
          </w:tcPr>
          <w:p w14:paraId="4FBCAE31" w14:textId="77777777" w:rsidR="00962232" w:rsidRPr="00494725" w:rsidRDefault="00962232" w:rsidP="00962232">
            <w:pPr>
              <w:rPr>
                <w:rFonts w:cs="Arial"/>
                <w:sz w:val="24"/>
                <w:szCs w:val="24"/>
              </w:rPr>
            </w:pPr>
          </w:p>
        </w:tc>
      </w:tr>
      <w:tr w:rsidR="00962232" w:rsidRPr="00494725" w14:paraId="5B94068B" w14:textId="77777777" w:rsidTr="00354FB4">
        <w:trPr>
          <w:trHeight w:val="64"/>
        </w:trPr>
        <w:tc>
          <w:tcPr>
            <w:tcW w:w="2268" w:type="dxa"/>
          </w:tcPr>
          <w:p w14:paraId="2956477C" w14:textId="77777777" w:rsidR="00962232" w:rsidRPr="00494725" w:rsidRDefault="00962232" w:rsidP="00962232">
            <w:pPr>
              <w:rPr>
                <w:rFonts w:cs="Arial"/>
                <w:sz w:val="24"/>
                <w:szCs w:val="24"/>
              </w:rPr>
            </w:pPr>
            <w:r w:rsidRPr="00494725">
              <w:rPr>
                <w:rFonts w:cs="Arial"/>
                <w:sz w:val="24"/>
                <w:szCs w:val="24"/>
              </w:rPr>
              <w:t>Angela Neuberger</w:t>
            </w:r>
          </w:p>
        </w:tc>
        <w:tc>
          <w:tcPr>
            <w:tcW w:w="2268" w:type="dxa"/>
          </w:tcPr>
          <w:p w14:paraId="6E0128CD" w14:textId="77777777" w:rsidR="00962232" w:rsidRPr="00494725" w:rsidRDefault="00962232" w:rsidP="00962232">
            <w:pPr>
              <w:rPr>
                <w:rFonts w:cs="Arial"/>
                <w:b/>
                <w:sz w:val="24"/>
                <w:szCs w:val="24"/>
              </w:rPr>
            </w:pPr>
          </w:p>
        </w:tc>
        <w:tc>
          <w:tcPr>
            <w:tcW w:w="1843" w:type="dxa"/>
            <w:shd w:val="clear" w:color="auto" w:fill="F2F2F2" w:themeFill="background1" w:themeFillShade="F2"/>
          </w:tcPr>
          <w:p w14:paraId="3D8728A0" w14:textId="77777777" w:rsidR="00962232" w:rsidRPr="00494725" w:rsidRDefault="00962232" w:rsidP="00962232">
            <w:pPr>
              <w:rPr>
                <w:rFonts w:cs="Arial"/>
                <w:sz w:val="24"/>
                <w:szCs w:val="24"/>
              </w:rPr>
            </w:pPr>
          </w:p>
        </w:tc>
        <w:tc>
          <w:tcPr>
            <w:tcW w:w="3119" w:type="dxa"/>
            <w:shd w:val="clear" w:color="auto" w:fill="F2F2F2" w:themeFill="background1" w:themeFillShade="F2"/>
          </w:tcPr>
          <w:p w14:paraId="052E4830" w14:textId="77777777" w:rsidR="00962232" w:rsidRPr="00494725" w:rsidRDefault="00962232" w:rsidP="00962232">
            <w:pPr>
              <w:rPr>
                <w:rFonts w:cs="Arial"/>
                <w:bCs/>
                <w:sz w:val="24"/>
                <w:szCs w:val="24"/>
              </w:rPr>
            </w:pPr>
          </w:p>
        </w:tc>
      </w:tr>
      <w:tr w:rsidR="00962232" w:rsidRPr="00494725" w14:paraId="05FF8A98" w14:textId="77777777" w:rsidTr="00354FB4">
        <w:trPr>
          <w:trHeight w:val="64"/>
        </w:trPr>
        <w:tc>
          <w:tcPr>
            <w:tcW w:w="2268" w:type="dxa"/>
          </w:tcPr>
          <w:p w14:paraId="58CBE9AC" w14:textId="77777777" w:rsidR="00962232" w:rsidRPr="00494725" w:rsidRDefault="00962232" w:rsidP="00962232">
            <w:pPr>
              <w:rPr>
                <w:rFonts w:cs="Arial"/>
                <w:sz w:val="24"/>
                <w:szCs w:val="24"/>
              </w:rPr>
            </w:pPr>
            <w:r w:rsidRPr="00494725">
              <w:rPr>
                <w:rFonts w:cs="Arial"/>
                <w:sz w:val="24"/>
                <w:szCs w:val="24"/>
              </w:rPr>
              <w:t>Nicola Newman</w:t>
            </w:r>
          </w:p>
        </w:tc>
        <w:tc>
          <w:tcPr>
            <w:tcW w:w="2268" w:type="dxa"/>
          </w:tcPr>
          <w:p w14:paraId="21D049E5" w14:textId="77777777" w:rsidR="00962232" w:rsidRPr="00494725" w:rsidRDefault="00962232" w:rsidP="00962232">
            <w:pPr>
              <w:rPr>
                <w:rFonts w:cs="Arial"/>
                <w:b/>
                <w:sz w:val="24"/>
                <w:szCs w:val="24"/>
              </w:rPr>
            </w:pPr>
          </w:p>
        </w:tc>
        <w:tc>
          <w:tcPr>
            <w:tcW w:w="1843" w:type="dxa"/>
            <w:shd w:val="clear" w:color="auto" w:fill="F2F2F2" w:themeFill="background1" w:themeFillShade="F2"/>
          </w:tcPr>
          <w:p w14:paraId="4EAFAAEF" w14:textId="77777777" w:rsidR="00962232" w:rsidRPr="00494725" w:rsidRDefault="00962232" w:rsidP="00962232">
            <w:pPr>
              <w:rPr>
                <w:rFonts w:cs="Arial"/>
                <w:sz w:val="24"/>
                <w:szCs w:val="24"/>
              </w:rPr>
            </w:pPr>
          </w:p>
        </w:tc>
        <w:tc>
          <w:tcPr>
            <w:tcW w:w="3119" w:type="dxa"/>
            <w:shd w:val="clear" w:color="auto" w:fill="F2F2F2" w:themeFill="background1" w:themeFillShade="F2"/>
          </w:tcPr>
          <w:p w14:paraId="443D7D5F" w14:textId="77777777" w:rsidR="00962232" w:rsidRPr="00494725" w:rsidRDefault="00962232" w:rsidP="00962232">
            <w:pPr>
              <w:rPr>
                <w:rFonts w:cs="Arial"/>
                <w:iCs/>
                <w:sz w:val="24"/>
                <w:szCs w:val="24"/>
              </w:rPr>
            </w:pPr>
          </w:p>
        </w:tc>
      </w:tr>
      <w:tr w:rsidR="00962232" w:rsidRPr="00494725" w14:paraId="6182274A" w14:textId="77777777" w:rsidTr="00354FB4">
        <w:trPr>
          <w:trHeight w:val="71"/>
        </w:trPr>
        <w:tc>
          <w:tcPr>
            <w:tcW w:w="2268" w:type="dxa"/>
          </w:tcPr>
          <w:p w14:paraId="37749DF8" w14:textId="77777777" w:rsidR="00962232" w:rsidRPr="00494725" w:rsidRDefault="00962232" w:rsidP="00962232">
            <w:pPr>
              <w:rPr>
                <w:rFonts w:cs="Arial"/>
                <w:i/>
                <w:sz w:val="24"/>
                <w:szCs w:val="24"/>
              </w:rPr>
            </w:pPr>
            <w:r w:rsidRPr="00494725">
              <w:rPr>
                <w:rFonts w:cs="Arial"/>
                <w:i/>
                <w:sz w:val="24"/>
                <w:szCs w:val="24"/>
              </w:rPr>
              <w:t>Kay Taylor</w:t>
            </w:r>
          </w:p>
        </w:tc>
        <w:tc>
          <w:tcPr>
            <w:tcW w:w="2268" w:type="dxa"/>
          </w:tcPr>
          <w:p w14:paraId="0FDD0824" w14:textId="52DCD96B" w:rsidR="00962232" w:rsidRPr="00494725" w:rsidRDefault="00354FB4" w:rsidP="00962232">
            <w:pPr>
              <w:rPr>
                <w:rFonts w:cs="Arial"/>
                <w:i/>
                <w:sz w:val="24"/>
                <w:szCs w:val="24"/>
              </w:rPr>
            </w:pPr>
            <w:r w:rsidRPr="00494725">
              <w:rPr>
                <w:rFonts w:cs="Arial"/>
                <w:i/>
                <w:sz w:val="24"/>
                <w:szCs w:val="24"/>
              </w:rPr>
              <w:t>Apologies</w:t>
            </w:r>
          </w:p>
        </w:tc>
        <w:tc>
          <w:tcPr>
            <w:tcW w:w="1843" w:type="dxa"/>
            <w:shd w:val="clear" w:color="auto" w:fill="F2F2F2" w:themeFill="background1" w:themeFillShade="F2"/>
          </w:tcPr>
          <w:p w14:paraId="2D8E06C6" w14:textId="77777777" w:rsidR="00962232" w:rsidRPr="00494725" w:rsidRDefault="00962232" w:rsidP="00962232">
            <w:pPr>
              <w:rPr>
                <w:rFonts w:cs="Arial"/>
                <w:i/>
                <w:sz w:val="24"/>
                <w:szCs w:val="24"/>
              </w:rPr>
            </w:pPr>
          </w:p>
        </w:tc>
        <w:tc>
          <w:tcPr>
            <w:tcW w:w="3119" w:type="dxa"/>
            <w:shd w:val="clear" w:color="auto" w:fill="F2F2F2" w:themeFill="background1" w:themeFillShade="F2"/>
          </w:tcPr>
          <w:p w14:paraId="3CA6AE86" w14:textId="77777777" w:rsidR="00962232" w:rsidRPr="00494725" w:rsidRDefault="00962232" w:rsidP="00962232">
            <w:pPr>
              <w:rPr>
                <w:rFonts w:cs="Arial"/>
                <w:i/>
                <w:sz w:val="24"/>
                <w:szCs w:val="24"/>
              </w:rPr>
            </w:pPr>
          </w:p>
        </w:tc>
      </w:tr>
      <w:tr w:rsidR="00962232" w:rsidRPr="00494725" w14:paraId="3E597CBA" w14:textId="77777777" w:rsidTr="00354FB4">
        <w:trPr>
          <w:trHeight w:val="71"/>
        </w:trPr>
        <w:tc>
          <w:tcPr>
            <w:tcW w:w="2268" w:type="dxa"/>
          </w:tcPr>
          <w:p w14:paraId="2030D6BE" w14:textId="382AAD7B" w:rsidR="00962232" w:rsidRPr="00494725" w:rsidRDefault="00962232" w:rsidP="00962232">
            <w:pPr>
              <w:rPr>
                <w:rFonts w:cs="Arial"/>
                <w:sz w:val="24"/>
                <w:szCs w:val="24"/>
              </w:rPr>
            </w:pPr>
            <w:r w:rsidRPr="00494725">
              <w:rPr>
                <w:rFonts w:cs="Arial"/>
                <w:sz w:val="24"/>
                <w:szCs w:val="24"/>
              </w:rPr>
              <w:t>Steve Webb</w:t>
            </w:r>
          </w:p>
        </w:tc>
        <w:tc>
          <w:tcPr>
            <w:tcW w:w="2268" w:type="dxa"/>
          </w:tcPr>
          <w:p w14:paraId="0CAB00E8" w14:textId="77777777" w:rsidR="00962232" w:rsidRPr="00494725" w:rsidRDefault="00962232" w:rsidP="00962232">
            <w:pPr>
              <w:rPr>
                <w:rFonts w:cs="Arial"/>
                <w:b/>
                <w:sz w:val="24"/>
                <w:szCs w:val="24"/>
              </w:rPr>
            </w:pPr>
          </w:p>
        </w:tc>
        <w:tc>
          <w:tcPr>
            <w:tcW w:w="1843" w:type="dxa"/>
            <w:shd w:val="clear" w:color="auto" w:fill="F2F2F2" w:themeFill="background1" w:themeFillShade="F2"/>
          </w:tcPr>
          <w:p w14:paraId="174E7B82" w14:textId="77777777" w:rsidR="00962232" w:rsidRPr="00494725" w:rsidRDefault="00962232" w:rsidP="00962232">
            <w:pPr>
              <w:rPr>
                <w:rFonts w:cs="Arial"/>
                <w:sz w:val="24"/>
                <w:szCs w:val="24"/>
              </w:rPr>
            </w:pPr>
          </w:p>
        </w:tc>
        <w:tc>
          <w:tcPr>
            <w:tcW w:w="3119" w:type="dxa"/>
            <w:shd w:val="clear" w:color="auto" w:fill="F2F2F2" w:themeFill="background1" w:themeFillShade="F2"/>
          </w:tcPr>
          <w:p w14:paraId="38E4D8AF" w14:textId="77777777" w:rsidR="00962232" w:rsidRPr="00494725" w:rsidRDefault="00962232" w:rsidP="00962232">
            <w:pPr>
              <w:rPr>
                <w:rFonts w:cs="Arial"/>
                <w:sz w:val="24"/>
                <w:szCs w:val="24"/>
              </w:rPr>
            </w:pPr>
          </w:p>
        </w:tc>
      </w:tr>
      <w:tr w:rsidR="00354FB4" w:rsidRPr="00494725" w14:paraId="4271BA3E" w14:textId="77777777" w:rsidTr="00354FB4">
        <w:trPr>
          <w:trHeight w:val="71"/>
        </w:trPr>
        <w:tc>
          <w:tcPr>
            <w:tcW w:w="2268" w:type="dxa"/>
          </w:tcPr>
          <w:p w14:paraId="1E202C39" w14:textId="3F283AAF" w:rsidR="00354FB4" w:rsidRPr="00494725" w:rsidRDefault="00354FB4" w:rsidP="00962232">
            <w:pPr>
              <w:rPr>
                <w:rFonts w:cs="Arial"/>
                <w:i/>
                <w:sz w:val="24"/>
                <w:szCs w:val="24"/>
              </w:rPr>
            </w:pPr>
            <w:r w:rsidRPr="00494725">
              <w:rPr>
                <w:rFonts w:cs="Arial"/>
                <w:i/>
                <w:sz w:val="24"/>
                <w:szCs w:val="24"/>
              </w:rPr>
              <w:t>Hannah Crocker</w:t>
            </w:r>
          </w:p>
        </w:tc>
        <w:tc>
          <w:tcPr>
            <w:tcW w:w="2268" w:type="dxa"/>
          </w:tcPr>
          <w:p w14:paraId="491976A2" w14:textId="77777777" w:rsidR="00354FB4" w:rsidRPr="00494725" w:rsidRDefault="00354FB4" w:rsidP="00962232">
            <w:pPr>
              <w:rPr>
                <w:rFonts w:cs="Arial"/>
                <w:i/>
                <w:sz w:val="24"/>
                <w:szCs w:val="24"/>
              </w:rPr>
            </w:pPr>
            <w:r w:rsidRPr="00494725">
              <w:rPr>
                <w:rFonts w:cs="Arial"/>
                <w:i/>
                <w:sz w:val="24"/>
                <w:szCs w:val="24"/>
              </w:rPr>
              <w:t>Staff Governor</w:t>
            </w:r>
          </w:p>
          <w:p w14:paraId="534D5335" w14:textId="06781DBC" w:rsidR="00354FB4" w:rsidRPr="00494725" w:rsidRDefault="00354FB4" w:rsidP="00962232">
            <w:pPr>
              <w:rPr>
                <w:rFonts w:cs="Arial"/>
                <w:i/>
                <w:sz w:val="24"/>
                <w:szCs w:val="24"/>
              </w:rPr>
            </w:pPr>
            <w:r w:rsidRPr="00494725">
              <w:rPr>
                <w:rFonts w:cs="Arial"/>
                <w:i/>
                <w:sz w:val="24"/>
                <w:szCs w:val="24"/>
              </w:rPr>
              <w:t>Apologies</w:t>
            </w:r>
          </w:p>
        </w:tc>
        <w:tc>
          <w:tcPr>
            <w:tcW w:w="1843" w:type="dxa"/>
            <w:shd w:val="clear" w:color="auto" w:fill="F2F2F2" w:themeFill="background1" w:themeFillShade="F2"/>
          </w:tcPr>
          <w:p w14:paraId="587E038D" w14:textId="77777777" w:rsidR="00354FB4" w:rsidRPr="00494725" w:rsidRDefault="00354FB4" w:rsidP="00962232">
            <w:pPr>
              <w:rPr>
                <w:rFonts w:cs="Arial"/>
                <w:i/>
                <w:sz w:val="24"/>
                <w:szCs w:val="24"/>
              </w:rPr>
            </w:pPr>
          </w:p>
        </w:tc>
        <w:tc>
          <w:tcPr>
            <w:tcW w:w="3119" w:type="dxa"/>
            <w:shd w:val="clear" w:color="auto" w:fill="F2F2F2" w:themeFill="background1" w:themeFillShade="F2"/>
          </w:tcPr>
          <w:p w14:paraId="755B1641" w14:textId="77777777" w:rsidR="00354FB4" w:rsidRPr="00494725" w:rsidRDefault="00354FB4" w:rsidP="00962232">
            <w:pPr>
              <w:rPr>
                <w:rFonts w:cs="Arial"/>
                <w:i/>
                <w:sz w:val="24"/>
                <w:szCs w:val="24"/>
              </w:rPr>
            </w:pPr>
          </w:p>
        </w:tc>
      </w:tr>
      <w:tr w:rsidR="00354FB4" w:rsidRPr="00494725" w14:paraId="464EF3A2" w14:textId="77777777" w:rsidTr="00354FB4">
        <w:trPr>
          <w:trHeight w:val="71"/>
        </w:trPr>
        <w:tc>
          <w:tcPr>
            <w:tcW w:w="2268" w:type="dxa"/>
          </w:tcPr>
          <w:p w14:paraId="625057F8" w14:textId="39FBBCDA" w:rsidR="00354FB4" w:rsidRPr="00494725" w:rsidRDefault="00354FB4" w:rsidP="00962232">
            <w:pPr>
              <w:rPr>
                <w:rFonts w:cs="Arial"/>
                <w:sz w:val="24"/>
                <w:szCs w:val="24"/>
              </w:rPr>
            </w:pPr>
            <w:r w:rsidRPr="00494725">
              <w:rPr>
                <w:rFonts w:cs="Arial"/>
                <w:sz w:val="24"/>
                <w:szCs w:val="24"/>
              </w:rPr>
              <w:t>Anne Munro</w:t>
            </w:r>
          </w:p>
        </w:tc>
        <w:tc>
          <w:tcPr>
            <w:tcW w:w="2268" w:type="dxa"/>
          </w:tcPr>
          <w:p w14:paraId="3F4BBE7A" w14:textId="0EE61619" w:rsidR="00354FB4" w:rsidRPr="00494725" w:rsidRDefault="00354FB4" w:rsidP="00962232">
            <w:pPr>
              <w:rPr>
                <w:rFonts w:cs="Arial"/>
                <w:sz w:val="24"/>
                <w:szCs w:val="24"/>
              </w:rPr>
            </w:pPr>
            <w:r w:rsidRPr="00494725">
              <w:rPr>
                <w:rFonts w:cs="Arial"/>
                <w:sz w:val="24"/>
                <w:szCs w:val="24"/>
              </w:rPr>
              <w:t>Staff Governor</w:t>
            </w:r>
            <w:r w:rsidR="00494725">
              <w:rPr>
                <w:rFonts w:cs="Arial"/>
                <w:sz w:val="24"/>
                <w:szCs w:val="24"/>
              </w:rPr>
              <w:t xml:space="preserve"> </w:t>
            </w:r>
            <w:r w:rsidR="0008464D">
              <w:rPr>
                <w:rFonts w:cs="Arial"/>
                <w:sz w:val="24"/>
                <w:szCs w:val="24"/>
              </w:rPr>
              <w:br/>
            </w:r>
            <w:r w:rsidR="00494725">
              <w:rPr>
                <w:rFonts w:cs="Arial"/>
                <w:sz w:val="24"/>
                <w:szCs w:val="24"/>
              </w:rPr>
              <w:t>(Up to Item 17)</w:t>
            </w:r>
          </w:p>
        </w:tc>
        <w:tc>
          <w:tcPr>
            <w:tcW w:w="1843" w:type="dxa"/>
            <w:shd w:val="clear" w:color="auto" w:fill="F2F2F2" w:themeFill="background1" w:themeFillShade="F2"/>
          </w:tcPr>
          <w:p w14:paraId="57D7320C" w14:textId="77777777" w:rsidR="00354FB4" w:rsidRPr="00494725" w:rsidRDefault="00354FB4" w:rsidP="00962232">
            <w:pPr>
              <w:rPr>
                <w:rFonts w:cs="Arial"/>
                <w:sz w:val="24"/>
                <w:szCs w:val="24"/>
              </w:rPr>
            </w:pPr>
          </w:p>
        </w:tc>
        <w:tc>
          <w:tcPr>
            <w:tcW w:w="3119" w:type="dxa"/>
            <w:shd w:val="clear" w:color="auto" w:fill="F2F2F2" w:themeFill="background1" w:themeFillShade="F2"/>
          </w:tcPr>
          <w:p w14:paraId="75A7ED7E" w14:textId="77777777" w:rsidR="00354FB4" w:rsidRPr="00494725" w:rsidRDefault="00354FB4" w:rsidP="00962232">
            <w:pPr>
              <w:rPr>
                <w:rFonts w:cs="Arial"/>
                <w:sz w:val="24"/>
                <w:szCs w:val="24"/>
              </w:rPr>
            </w:pPr>
          </w:p>
        </w:tc>
      </w:tr>
    </w:tbl>
    <w:p w14:paraId="56E64B7E" w14:textId="5BEB0972" w:rsidR="00E57D02" w:rsidRPr="00D85FE4" w:rsidRDefault="00E57D02" w:rsidP="00E2476D">
      <w:pPr>
        <w:spacing w:after="0" w:line="240" w:lineRule="auto"/>
        <w:rPr>
          <w:rFonts w:cs="Arial"/>
          <w:b/>
          <w:i/>
          <w:sz w:val="24"/>
          <w:szCs w:val="24"/>
          <w:u w:val="single"/>
        </w:rPr>
      </w:pPr>
    </w:p>
    <w:tbl>
      <w:tblPr>
        <w:tblStyle w:val="TableGrid"/>
        <w:tblW w:w="9493" w:type="dxa"/>
        <w:tblLook w:val="04A0" w:firstRow="1" w:lastRow="0" w:firstColumn="1" w:lastColumn="0" w:noHBand="0" w:noVBand="1"/>
      </w:tblPr>
      <w:tblGrid>
        <w:gridCol w:w="421"/>
        <w:gridCol w:w="9072"/>
      </w:tblGrid>
      <w:tr w:rsidR="004A65AE" w:rsidRPr="0039324E" w14:paraId="264C4520" w14:textId="77777777" w:rsidTr="0039324E">
        <w:trPr>
          <w:trHeight w:val="389"/>
        </w:trPr>
        <w:tc>
          <w:tcPr>
            <w:tcW w:w="421" w:type="dxa"/>
            <w:shd w:val="clear" w:color="auto" w:fill="F2F2F2" w:themeFill="background1" w:themeFillShade="F2"/>
          </w:tcPr>
          <w:p w14:paraId="4338B332" w14:textId="77777777" w:rsidR="004A65AE" w:rsidRPr="0039324E" w:rsidRDefault="004A65AE" w:rsidP="004A65AE">
            <w:pPr>
              <w:rPr>
                <w:rFonts w:cs="Arial"/>
                <w:b/>
                <w:sz w:val="28"/>
                <w:szCs w:val="28"/>
                <w:u w:val="single"/>
              </w:rPr>
            </w:pPr>
          </w:p>
        </w:tc>
        <w:tc>
          <w:tcPr>
            <w:tcW w:w="9072" w:type="dxa"/>
            <w:shd w:val="clear" w:color="auto" w:fill="F2F2F2" w:themeFill="background1" w:themeFillShade="F2"/>
          </w:tcPr>
          <w:p w14:paraId="713F5928" w14:textId="3AF74C8D" w:rsidR="004A65AE" w:rsidRPr="0039324E" w:rsidRDefault="0039324E" w:rsidP="004A65AE">
            <w:pPr>
              <w:rPr>
                <w:rFonts w:cs="Arial"/>
                <w:b/>
                <w:sz w:val="28"/>
                <w:szCs w:val="28"/>
              </w:rPr>
            </w:pPr>
            <w:r>
              <w:rPr>
                <w:rFonts w:cs="Arial"/>
                <w:b/>
                <w:sz w:val="28"/>
                <w:szCs w:val="28"/>
              </w:rPr>
              <w:t>PART A</w:t>
            </w:r>
          </w:p>
        </w:tc>
      </w:tr>
      <w:tr w:rsidR="00772F8F" w:rsidRPr="00D85FE4" w14:paraId="5DFCC078" w14:textId="77777777" w:rsidTr="003E0FE8">
        <w:tc>
          <w:tcPr>
            <w:tcW w:w="421" w:type="dxa"/>
          </w:tcPr>
          <w:p w14:paraId="6A0E1B4B" w14:textId="77777777" w:rsidR="00772F8F" w:rsidRPr="00D85FE4" w:rsidRDefault="00772F8F" w:rsidP="00E955A3">
            <w:pPr>
              <w:pStyle w:val="ListParagraph"/>
              <w:numPr>
                <w:ilvl w:val="0"/>
                <w:numId w:val="6"/>
              </w:numPr>
              <w:rPr>
                <w:rFonts w:cs="Arial"/>
                <w:b/>
                <w:sz w:val="24"/>
                <w:szCs w:val="24"/>
                <w:u w:val="single"/>
              </w:rPr>
            </w:pPr>
          </w:p>
        </w:tc>
        <w:tc>
          <w:tcPr>
            <w:tcW w:w="9072" w:type="dxa"/>
          </w:tcPr>
          <w:p w14:paraId="2AF366FB" w14:textId="19ECF49D" w:rsidR="008A1739" w:rsidRPr="00D85FE4" w:rsidRDefault="00C25FE4" w:rsidP="008A1739">
            <w:pPr>
              <w:rPr>
                <w:rFonts w:cs="Arial"/>
                <w:b/>
                <w:sz w:val="24"/>
                <w:szCs w:val="24"/>
              </w:rPr>
            </w:pPr>
            <w:r w:rsidRPr="00D85FE4">
              <w:rPr>
                <w:rFonts w:cs="Arial"/>
                <w:b/>
                <w:sz w:val="24"/>
                <w:szCs w:val="24"/>
              </w:rPr>
              <w:t>Apologies</w:t>
            </w:r>
            <w:r w:rsidR="008A1739" w:rsidRPr="00D85FE4">
              <w:rPr>
                <w:rFonts w:cs="Arial"/>
                <w:b/>
                <w:sz w:val="24"/>
                <w:szCs w:val="24"/>
              </w:rPr>
              <w:t xml:space="preserve"> </w:t>
            </w:r>
            <w:r w:rsidRPr="00D85FE4">
              <w:rPr>
                <w:rFonts w:cs="Arial"/>
                <w:b/>
                <w:sz w:val="24"/>
                <w:szCs w:val="24"/>
              </w:rPr>
              <w:t xml:space="preserve">and </w:t>
            </w:r>
            <w:r w:rsidR="00E16ED6" w:rsidRPr="00D85FE4">
              <w:rPr>
                <w:rFonts w:cs="Arial"/>
                <w:b/>
                <w:sz w:val="24"/>
                <w:szCs w:val="24"/>
              </w:rPr>
              <w:t>Welcomes</w:t>
            </w:r>
          </w:p>
          <w:p w14:paraId="78A62C2B" w14:textId="77777777" w:rsidR="00C25FE4" w:rsidRPr="00D85FE4" w:rsidRDefault="00C25FE4" w:rsidP="008A1739">
            <w:pPr>
              <w:rPr>
                <w:rFonts w:cs="Arial"/>
                <w:b/>
                <w:sz w:val="24"/>
                <w:szCs w:val="24"/>
              </w:rPr>
            </w:pPr>
          </w:p>
          <w:p w14:paraId="49C12E95" w14:textId="30891D93" w:rsidR="00C25FE4" w:rsidRPr="00D85FE4" w:rsidRDefault="00C25FE4" w:rsidP="00354FB4">
            <w:pPr>
              <w:pStyle w:val="ListParagraph"/>
              <w:numPr>
                <w:ilvl w:val="0"/>
                <w:numId w:val="8"/>
              </w:numPr>
              <w:spacing w:after="160" w:line="259" w:lineRule="auto"/>
              <w:ind w:left="312" w:hanging="218"/>
              <w:rPr>
                <w:rFonts w:cs="Arial"/>
                <w:sz w:val="24"/>
                <w:szCs w:val="24"/>
              </w:rPr>
            </w:pPr>
            <w:r w:rsidRPr="00D85FE4">
              <w:rPr>
                <w:rFonts w:cs="Arial"/>
                <w:bCs/>
                <w:sz w:val="24"/>
                <w:szCs w:val="24"/>
              </w:rPr>
              <w:t xml:space="preserve">Apologies for absence were noted </w:t>
            </w:r>
            <w:r w:rsidR="00354FB4" w:rsidRPr="00D85FE4">
              <w:rPr>
                <w:rFonts w:cs="Arial"/>
                <w:bCs/>
                <w:sz w:val="24"/>
                <w:szCs w:val="24"/>
              </w:rPr>
              <w:t>from Hannah Crocker and Kay Taylor.</w:t>
            </w:r>
          </w:p>
          <w:p w14:paraId="3A39FF1D" w14:textId="77777777" w:rsidR="00772F8F" w:rsidRPr="00D85FE4" w:rsidRDefault="00772F8F" w:rsidP="00C25FE4">
            <w:pPr>
              <w:pStyle w:val="ListParagraph"/>
              <w:ind w:left="312"/>
              <w:rPr>
                <w:rFonts w:cs="Arial"/>
                <w:b/>
                <w:sz w:val="24"/>
                <w:szCs w:val="24"/>
                <w:u w:val="single"/>
              </w:rPr>
            </w:pPr>
          </w:p>
        </w:tc>
      </w:tr>
      <w:tr w:rsidR="00E955A3" w:rsidRPr="00D85FE4" w14:paraId="558E16DB" w14:textId="77777777" w:rsidTr="003E0FE8">
        <w:tc>
          <w:tcPr>
            <w:tcW w:w="421" w:type="dxa"/>
          </w:tcPr>
          <w:p w14:paraId="48C6A03C" w14:textId="77777777" w:rsidR="00E955A3" w:rsidRPr="00D85FE4" w:rsidRDefault="00E955A3" w:rsidP="00E955A3">
            <w:pPr>
              <w:pStyle w:val="ListParagraph"/>
              <w:numPr>
                <w:ilvl w:val="0"/>
                <w:numId w:val="6"/>
              </w:numPr>
              <w:rPr>
                <w:rFonts w:cs="Arial"/>
                <w:b/>
                <w:sz w:val="24"/>
                <w:szCs w:val="24"/>
                <w:u w:val="single"/>
              </w:rPr>
            </w:pPr>
          </w:p>
        </w:tc>
        <w:tc>
          <w:tcPr>
            <w:tcW w:w="9072" w:type="dxa"/>
          </w:tcPr>
          <w:p w14:paraId="2CE4CA5C" w14:textId="56F6E604" w:rsidR="00E955A3" w:rsidRPr="00D85FE4" w:rsidRDefault="008A1739" w:rsidP="00E955A3">
            <w:pPr>
              <w:rPr>
                <w:rFonts w:cs="Arial"/>
                <w:b/>
                <w:sz w:val="24"/>
                <w:szCs w:val="24"/>
              </w:rPr>
            </w:pPr>
            <w:r w:rsidRPr="00D85FE4">
              <w:rPr>
                <w:rFonts w:cs="Arial"/>
                <w:b/>
                <w:sz w:val="24"/>
                <w:szCs w:val="24"/>
              </w:rPr>
              <w:t>Declarations of Interest</w:t>
            </w:r>
          </w:p>
          <w:p w14:paraId="486FA92A" w14:textId="77777777" w:rsidR="00564071" w:rsidRPr="00D85FE4" w:rsidRDefault="00564071" w:rsidP="00E955A3">
            <w:pPr>
              <w:rPr>
                <w:rFonts w:cs="Arial"/>
                <w:sz w:val="24"/>
                <w:szCs w:val="24"/>
              </w:rPr>
            </w:pPr>
          </w:p>
          <w:p w14:paraId="58E31DFD" w14:textId="16FB7978" w:rsidR="003B489F" w:rsidRPr="00D85FE4" w:rsidRDefault="003B489F" w:rsidP="00E955A3">
            <w:pPr>
              <w:rPr>
                <w:rFonts w:cs="Arial"/>
                <w:sz w:val="24"/>
                <w:szCs w:val="24"/>
              </w:rPr>
            </w:pPr>
            <w:r w:rsidRPr="00D85FE4">
              <w:rPr>
                <w:rFonts w:cs="Arial"/>
                <w:sz w:val="24"/>
                <w:szCs w:val="24"/>
              </w:rPr>
              <w:t>Noted as none.</w:t>
            </w:r>
          </w:p>
          <w:p w14:paraId="06FDE6DB" w14:textId="4F91F159" w:rsidR="008A1739" w:rsidRPr="00D85FE4" w:rsidRDefault="008A1739" w:rsidP="00E955A3">
            <w:pPr>
              <w:rPr>
                <w:rFonts w:cs="Arial"/>
                <w:b/>
                <w:sz w:val="24"/>
                <w:szCs w:val="24"/>
                <w:u w:val="single"/>
              </w:rPr>
            </w:pPr>
          </w:p>
        </w:tc>
      </w:tr>
      <w:tr w:rsidR="00354FB4" w:rsidRPr="00D85FE4" w14:paraId="5240225A" w14:textId="77777777" w:rsidTr="003E0FE8">
        <w:tc>
          <w:tcPr>
            <w:tcW w:w="421" w:type="dxa"/>
          </w:tcPr>
          <w:p w14:paraId="3F6D2343" w14:textId="77777777" w:rsidR="00354FB4" w:rsidRPr="00D85FE4" w:rsidRDefault="00354FB4" w:rsidP="00E955A3">
            <w:pPr>
              <w:pStyle w:val="ListParagraph"/>
              <w:numPr>
                <w:ilvl w:val="0"/>
                <w:numId w:val="6"/>
              </w:numPr>
              <w:rPr>
                <w:rFonts w:cs="Arial"/>
                <w:b/>
                <w:sz w:val="24"/>
                <w:szCs w:val="24"/>
                <w:u w:val="single"/>
              </w:rPr>
            </w:pPr>
          </w:p>
        </w:tc>
        <w:tc>
          <w:tcPr>
            <w:tcW w:w="9072" w:type="dxa"/>
          </w:tcPr>
          <w:p w14:paraId="0ACEE27A" w14:textId="77777777" w:rsidR="00354FB4" w:rsidRPr="00D85FE4" w:rsidRDefault="00354FB4" w:rsidP="00354FB4">
            <w:pPr>
              <w:rPr>
                <w:rFonts w:cs="Arial"/>
                <w:b/>
                <w:sz w:val="24"/>
                <w:szCs w:val="24"/>
              </w:rPr>
            </w:pPr>
            <w:r w:rsidRPr="00D85FE4">
              <w:rPr>
                <w:rFonts w:cs="Arial"/>
                <w:b/>
                <w:sz w:val="24"/>
                <w:szCs w:val="24"/>
              </w:rPr>
              <w:t>Notification of Any Other Business</w:t>
            </w:r>
          </w:p>
          <w:p w14:paraId="324BEC36" w14:textId="77777777" w:rsidR="00354FB4" w:rsidRDefault="00354FB4" w:rsidP="00E71831">
            <w:pPr>
              <w:rPr>
                <w:rFonts w:cs="Arial"/>
                <w:b/>
                <w:sz w:val="24"/>
                <w:szCs w:val="24"/>
              </w:rPr>
            </w:pPr>
          </w:p>
          <w:p w14:paraId="4814DD97" w14:textId="7210AB27" w:rsidR="00E71831" w:rsidRPr="00E71831" w:rsidRDefault="00E71831" w:rsidP="00E71831">
            <w:pPr>
              <w:rPr>
                <w:rFonts w:cs="Arial"/>
                <w:sz w:val="24"/>
                <w:szCs w:val="24"/>
              </w:rPr>
            </w:pPr>
            <w:r>
              <w:rPr>
                <w:rFonts w:cs="Arial"/>
                <w:sz w:val="24"/>
                <w:szCs w:val="24"/>
              </w:rPr>
              <w:t xml:space="preserve">The Board noted a brief verbal report from the Interim CFO about the possibility of a document in the near future which might be finalised as a deed. If this transpired before the next Board meeting, a written resolution would be requested in advance to authorise the use of the Corporation Seal. </w:t>
            </w:r>
          </w:p>
          <w:p w14:paraId="58EE8A65" w14:textId="314891F9" w:rsidR="00E71831" w:rsidRPr="00D85FE4" w:rsidRDefault="00E71831" w:rsidP="00E71831">
            <w:pPr>
              <w:rPr>
                <w:rFonts w:cs="Arial"/>
                <w:b/>
                <w:sz w:val="24"/>
                <w:szCs w:val="24"/>
              </w:rPr>
            </w:pPr>
          </w:p>
        </w:tc>
      </w:tr>
      <w:tr w:rsidR="008A1739" w:rsidRPr="00D85FE4" w14:paraId="22BF272C" w14:textId="77777777" w:rsidTr="003E0FE8">
        <w:tc>
          <w:tcPr>
            <w:tcW w:w="421" w:type="dxa"/>
          </w:tcPr>
          <w:p w14:paraId="01AFB964" w14:textId="77777777" w:rsidR="008A1739" w:rsidRPr="00D85FE4" w:rsidRDefault="008A1739" w:rsidP="00E955A3">
            <w:pPr>
              <w:pStyle w:val="ListParagraph"/>
              <w:numPr>
                <w:ilvl w:val="0"/>
                <w:numId w:val="6"/>
              </w:numPr>
              <w:rPr>
                <w:rFonts w:cs="Arial"/>
                <w:b/>
                <w:sz w:val="24"/>
                <w:szCs w:val="24"/>
                <w:u w:val="single"/>
              </w:rPr>
            </w:pPr>
          </w:p>
        </w:tc>
        <w:tc>
          <w:tcPr>
            <w:tcW w:w="9072" w:type="dxa"/>
          </w:tcPr>
          <w:p w14:paraId="19BA0564" w14:textId="765D58CC" w:rsidR="008A1739" w:rsidRPr="00D85FE4" w:rsidRDefault="008A1739" w:rsidP="00E955A3">
            <w:pPr>
              <w:rPr>
                <w:rFonts w:cs="Arial"/>
                <w:b/>
                <w:sz w:val="24"/>
                <w:szCs w:val="24"/>
              </w:rPr>
            </w:pPr>
            <w:r w:rsidRPr="00D85FE4">
              <w:rPr>
                <w:rFonts w:cs="Arial"/>
                <w:b/>
                <w:sz w:val="24"/>
                <w:szCs w:val="24"/>
              </w:rPr>
              <w:t>Approval of previous minutes</w:t>
            </w:r>
            <w:r w:rsidR="00E71831">
              <w:rPr>
                <w:rFonts w:cs="Arial"/>
                <w:b/>
                <w:sz w:val="24"/>
                <w:szCs w:val="24"/>
              </w:rPr>
              <w:t xml:space="preserve"> (10 December 2024 – public and confidential)</w:t>
            </w:r>
          </w:p>
          <w:p w14:paraId="02670BEF" w14:textId="77777777" w:rsidR="00564071" w:rsidRPr="00D85FE4" w:rsidRDefault="00564071" w:rsidP="00C25FE4">
            <w:pPr>
              <w:rPr>
                <w:rFonts w:cs="Arial"/>
                <w:sz w:val="24"/>
                <w:szCs w:val="24"/>
              </w:rPr>
            </w:pPr>
          </w:p>
          <w:p w14:paraId="5AAE662F" w14:textId="77777777" w:rsidR="00C25FE4" w:rsidRDefault="00E71831" w:rsidP="00E71831">
            <w:pPr>
              <w:rPr>
                <w:rFonts w:eastAsia="Arial" w:cs="Arial"/>
                <w:sz w:val="24"/>
                <w:szCs w:val="24"/>
              </w:rPr>
            </w:pPr>
            <w:r w:rsidRPr="00080236">
              <w:rPr>
                <w:rFonts w:eastAsia="Arial" w:cs="Arial"/>
                <w:sz w:val="24"/>
                <w:szCs w:val="24"/>
              </w:rPr>
              <w:t xml:space="preserve">The minutes of the </w:t>
            </w:r>
            <w:r>
              <w:rPr>
                <w:rFonts w:eastAsia="Arial" w:cs="Arial"/>
                <w:sz w:val="24"/>
                <w:szCs w:val="24"/>
              </w:rPr>
              <w:t>10 December 2024</w:t>
            </w:r>
            <w:r w:rsidRPr="00080236">
              <w:rPr>
                <w:rFonts w:eastAsia="Arial" w:cs="Arial"/>
                <w:sz w:val="24"/>
                <w:szCs w:val="24"/>
              </w:rPr>
              <w:t xml:space="preserve"> meeting were reviewed, agreed to b</w:t>
            </w:r>
            <w:r>
              <w:rPr>
                <w:rFonts w:eastAsia="Arial" w:cs="Arial"/>
                <w:sz w:val="24"/>
                <w:szCs w:val="24"/>
              </w:rPr>
              <w:t>e a correct record and APPROVED.</w:t>
            </w:r>
          </w:p>
          <w:p w14:paraId="47937CE2" w14:textId="4421AB02" w:rsidR="00E71831" w:rsidRDefault="00E71831" w:rsidP="00E71831">
            <w:pPr>
              <w:rPr>
                <w:rFonts w:eastAsia="Arial" w:cs="Arial"/>
                <w:sz w:val="24"/>
                <w:szCs w:val="24"/>
              </w:rPr>
            </w:pPr>
            <w:r w:rsidRPr="00B579DE">
              <w:rPr>
                <w:rFonts w:eastAsia="Arial" w:cs="Arial"/>
                <w:sz w:val="24"/>
                <w:szCs w:val="24"/>
                <w:highlight w:val="yellow"/>
              </w:rPr>
              <w:t>.</w:t>
            </w:r>
          </w:p>
          <w:p w14:paraId="4D67D0B9" w14:textId="715098E4" w:rsidR="00E71831" w:rsidRPr="00E71831" w:rsidRDefault="00E71831" w:rsidP="00E71831">
            <w:pPr>
              <w:rPr>
                <w:rFonts w:eastAsia="Arial" w:cs="Arial"/>
                <w:sz w:val="24"/>
                <w:szCs w:val="24"/>
              </w:rPr>
            </w:pPr>
          </w:p>
        </w:tc>
      </w:tr>
      <w:tr w:rsidR="00354FB4" w:rsidRPr="00D85FE4" w14:paraId="03B3AA73" w14:textId="77777777" w:rsidTr="003E0FE8">
        <w:tc>
          <w:tcPr>
            <w:tcW w:w="421" w:type="dxa"/>
          </w:tcPr>
          <w:p w14:paraId="13364EED" w14:textId="77777777" w:rsidR="00354FB4" w:rsidRPr="00D85FE4" w:rsidRDefault="00354FB4" w:rsidP="00354FB4">
            <w:pPr>
              <w:pStyle w:val="ListParagraph"/>
              <w:numPr>
                <w:ilvl w:val="0"/>
                <w:numId w:val="6"/>
              </w:numPr>
              <w:rPr>
                <w:rFonts w:cs="Arial"/>
                <w:b/>
                <w:sz w:val="24"/>
                <w:szCs w:val="24"/>
                <w:u w:val="single"/>
              </w:rPr>
            </w:pPr>
          </w:p>
        </w:tc>
        <w:tc>
          <w:tcPr>
            <w:tcW w:w="9072" w:type="dxa"/>
          </w:tcPr>
          <w:p w14:paraId="04920591" w14:textId="77777777" w:rsidR="00E7664C" w:rsidRDefault="00354FB4" w:rsidP="00AA0C6D">
            <w:pPr>
              <w:rPr>
                <w:rFonts w:cstheme="minorHAnsi"/>
                <w:sz w:val="24"/>
                <w:szCs w:val="24"/>
              </w:rPr>
            </w:pPr>
            <w:r w:rsidRPr="00D85FE4">
              <w:rPr>
                <w:rFonts w:cstheme="minorHAnsi"/>
                <w:b/>
                <w:sz w:val="24"/>
                <w:szCs w:val="24"/>
              </w:rPr>
              <w:t>Matters Arising - Action Log (including email addresses</w:t>
            </w:r>
            <w:r w:rsidRPr="00D85FE4">
              <w:rPr>
                <w:rFonts w:cstheme="minorHAnsi"/>
                <w:sz w:val="24"/>
                <w:szCs w:val="24"/>
              </w:rPr>
              <w:t xml:space="preserve">) </w:t>
            </w:r>
          </w:p>
          <w:p w14:paraId="19572398" w14:textId="77777777" w:rsidR="00E7664C" w:rsidRDefault="00E7664C" w:rsidP="00AA0C6D">
            <w:pPr>
              <w:rPr>
                <w:rFonts w:cstheme="minorHAnsi"/>
                <w:sz w:val="24"/>
                <w:szCs w:val="24"/>
              </w:rPr>
            </w:pPr>
          </w:p>
          <w:p w14:paraId="25BC8F64" w14:textId="72EC501A" w:rsidR="00E7664C" w:rsidRDefault="00E7664C" w:rsidP="00AA0C6D">
            <w:pPr>
              <w:rPr>
                <w:rFonts w:cstheme="minorHAnsi"/>
                <w:sz w:val="24"/>
                <w:szCs w:val="24"/>
              </w:rPr>
            </w:pPr>
            <w:r>
              <w:rPr>
                <w:rFonts w:cstheme="minorHAnsi"/>
                <w:sz w:val="24"/>
                <w:szCs w:val="24"/>
              </w:rPr>
              <w:t>The Board reviewed the Matters A</w:t>
            </w:r>
            <w:r w:rsidR="00E3535C">
              <w:rPr>
                <w:rFonts w:cstheme="minorHAnsi"/>
                <w:sz w:val="24"/>
                <w:szCs w:val="24"/>
              </w:rPr>
              <w:t xml:space="preserve">rising. </w:t>
            </w:r>
            <w:r>
              <w:rPr>
                <w:rFonts w:cstheme="minorHAnsi"/>
                <w:sz w:val="24"/>
                <w:szCs w:val="24"/>
              </w:rPr>
              <w:t>T</w:t>
            </w:r>
            <w:r w:rsidR="00E3535C">
              <w:rPr>
                <w:rFonts w:cstheme="minorHAnsi"/>
                <w:sz w:val="24"/>
                <w:szCs w:val="24"/>
              </w:rPr>
              <w:t xml:space="preserve">he </w:t>
            </w:r>
            <w:r>
              <w:rPr>
                <w:rFonts w:cstheme="minorHAnsi"/>
                <w:sz w:val="24"/>
                <w:szCs w:val="24"/>
              </w:rPr>
              <w:t>Action Log would be updated accordingly.</w:t>
            </w:r>
          </w:p>
          <w:p w14:paraId="6EC9FB31" w14:textId="018081D7" w:rsidR="00E3535C" w:rsidRDefault="00E3535C" w:rsidP="00AA0C6D">
            <w:pPr>
              <w:rPr>
                <w:rFonts w:cstheme="minorHAnsi"/>
                <w:sz w:val="24"/>
                <w:szCs w:val="24"/>
              </w:rPr>
            </w:pPr>
          </w:p>
          <w:p w14:paraId="7AD675FC" w14:textId="258A2248" w:rsidR="00E3535C" w:rsidRPr="00E7664C" w:rsidRDefault="00E3535C" w:rsidP="00AA0C6D">
            <w:pPr>
              <w:rPr>
                <w:rFonts w:cstheme="minorHAnsi"/>
                <w:sz w:val="24"/>
                <w:szCs w:val="24"/>
              </w:rPr>
            </w:pPr>
            <w:r>
              <w:rPr>
                <w:rFonts w:cstheme="minorHAnsi"/>
                <w:sz w:val="24"/>
                <w:szCs w:val="24"/>
              </w:rPr>
              <w:t xml:space="preserve">In respect of action point 20 (commercial enterprises), Governors referenced the </w:t>
            </w:r>
            <w:r w:rsidR="004A65AE">
              <w:rPr>
                <w:rFonts w:cstheme="minorHAnsi"/>
                <w:sz w:val="24"/>
                <w:szCs w:val="24"/>
              </w:rPr>
              <w:t xml:space="preserve">recent KM campus/Farm tour and the </w:t>
            </w:r>
            <w:r>
              <w:rPr>
                <w:rFonts w:cstheme="minorHAnsi"/>
                <w:sz w:val="24"/>
                <w:szCs w:val="24"/>
              </w:rPr>
              <w:t xml:space="preserve">Farm Presentation </w:t>
            </w:r>
            <w:r w:rsidR="004A65AE">
              <w:rPr>
                <w:rFonts w:cstheme="minorHAnsi"/>
                <w:sz w:val="24"/>
                <w:szCs w:val="24"/>
              </w:rPr>
              <w:t>T</w:t>
            </w:r>
            <w:r>
              <w:rPr>
                <w:rFonts w:cstheme="minorHAnsi"/>
                <w:sz w:val="24"/>
                <w:szCs w:val="24"/>
              </w:rPr>
              <w:t xml:space="preserve">raining Session held immediately prior to today’s Board meeting and the anticipated future agendas of the College’s two current subsidiary companies. </w:t>
            </w:r>
          </w:p>
          <w:p w14:paraId="257E91FF" w14:textId="1F2514B4" w:rsidR="00354FB4" w:rsidRPr="00D85FE4" w:rsidRDefault="00354FB4" w:rsidP="001423E7">
            <w:pPr>
              <w:rPr>
                <w:rFonts w:cs="Arial"/>
                <w:b/>
                <w:sz w:val="24"/>
                <w:szCs w:val="24"/>
              </w:rPr>
            </w:pPr>
          </w:p>
        </w:tc>
      </w:tr>
      <w:tr w:rsidR="000D0B3D" w:rsidRPr="004A65AE" w14:paraId="76016CDB" w14:textId="77777777" w:rsidTr="004A65AE">
        <w:trPr>
          <w:trHeight w:val="425"/>
        </w:trPr>
        <w:tc>
          <w:tcPr>
            <w:tcW w:w="421" w:type="dxa"/>
            <w:shd w:val="clear" w:color="auto" w:fill="F2F2F2" w:themeFill="background1" w:themeFillShade="F2"/>
          </w:tcPr>
          <w:p w14:paraId="3F0275CA" w14:textId="77777777" w:rsidR="000D0B3D" w:rsidRPr="004A65AE" w:rsidRDefault="000D0B3D" w:rsidP="000D0B3D">
            <w:pPr>
              <w:rPr>
                <w:rFonts w:cs="Arial"/>
                <w:i/>
                <w:sz w:val="24"/>
                <w:szCs w:val="24"/>
                <w:u w:val="single"/>
              </w:rPr>
            </w:pPr>
          </w:p>
        </w:tc>
        <w:tc>
          <w:tcPr>
            <w:tcW w:w="9072" w:type="dxa"/>
            <w:shd w:val="clear" w:color="auto" w:fill="F2F2F2" w:themeFill="background1" w:themeFillShade="F2"/>
          </w:tcPr>
          <w:p w14:paraId="5C6DA936" w14:textId="60714B2B" w:rsidR="000D0B3D" w:rsidRPr="004A65AE" w:rsidRDefault="000D0B3D" w:rsidP="000D0B3D">
            <w:pPr>
              <w:pStyle w:val="ListParagraph"/>
              <w:ind w:left="0"/>
              <w:rPr>
                <w:i/>
                <w:iCs/>
                <w:sz w:val="24"/>
                <w:szCs w:val="24"/>
              </w:rPr>
            </w:pPr>
            <w:r w:rsidRPr="004A65AE">
              <w:rPr>
                <w:bCs/>
                <w:i/>
                <w:sz w:val="24"/>
                <w:szCs w:val="24"/>
              </w:rPr>
              <w:t xml:space="preserve">Consent agenda </w:t>
            </w:r>
            <w:r w:rsidRPr="004A65AE">
              <w:rPr>
                <w:i/>
                <w:iCs/>
                <w:sz w:val="24"/>
                <w:szCs w:val="24"/>
              </w:rPr>
              <w:t>(items 6-8</w:t>
            </w:r>
            <w:r w:rsidR="004A65AE" w:rsidRPr="004A65AE">
              <w:rPr>
                <w:i/>
                <w:iCs/>
                <w:sz w:val="24"/>
                <w:szCs w:val="24"/>
              </w:rPr>
              <w:t>)</w:t>
            </w:r>
          </w:p>
        </w:tc>
      </w:tr>
      <w:tr w:rsidR="00354FB4" w:rsidRPr="00D85FE4" w14:paraId="3CC473EE" w14:textId="77777777" w:rsidTr="003E0FE8">
        <w:tc>
          <w:tcPr>
            <w:tcW w:w="421" w:type="dxa"/>
          </w:tcPr>
          <w:p w14:paraId="61264554" w14:textId="77777777" w:rsidR="00354FB4" w:rsidRPr="00D85FE4" w:rsidRDefault="00354FB4" w:rsidP="00354FB4">
            <w:pPr>
              <w:pStyle w:val="ListParagraph"/>
              <w:numPr>
                <w:ilvl w:val="0"/>
                <w:numId w:val="6"/>
              </w:numPr>
              <w:rPr>
                <w:rFonts w:cs="Arial"/>
                <w:b/>
                <w:sz w:val="24"/>
                <w:szCs w:val="24"/>
                <w:u w:val="single"/>
              </w:rPr>
            </w:pPr>
          </w:p>
        </w:tc>
        <w:tc>
          <w:tcPr>
            <w:tcW w:w="9072" w:type="dxa"/>
          </w:tcPr>
          <w:p w14:paraId="308CF3A7" w14:textId="2344D308" w:rsidR="000D0B3D" w:rsidRPr="001C3178" w:rsidRDefault="000D0B3D" w:rsidP="000D0B3D">
            <w:pPr>
              <w:pStyle w:val="ListParagraph"/>
              <w:ind w:left="0"/>
              <w:rPr>
                <w:rFonts w:cstheme="minorHAnsi"/>
                <w:b/>
                <w:bCs/>
                <w:sz w:val="24"/>
                <w:szCs w:val="24"/>
              </w:rPr>
            </w:pPr>
            <w:proofErr w:type="spellStart"/>
            <w:r w:rsidRPr="001C3178">
              <w:rPr>
                <w:rFonts w:cstheme="minorHAnsi"/>
                <w:b/>
                <w:bCs/>
                <w:sz w:val="24"/>
                <w:szCs w:val="24"/>
              </w:rPr>
              <w:t>Velcourt</w:t>
            </w:r>
            <w:proofErr w:type="spellEnd"/>
            <w:r w:rsidRPr="001C3178">
              <w:rPr>
                <w:rFonts w:cstheme="minorHAnsi"/>
                <w:b/>
                <w:bCs/>
                <w:sz w:val="24"/>
                <w:szCs w:val="24"/>
              </w:rPr>
              <w:t xml:space="preserve"> Contract (</w:t>
            </w:r>
            <w:r w:rsidR="007E5CA7">
              <w:rPr>
                <w:rFonts w:cstheme="minorHAnsi"/>
                <w:b/>
                <w:bCs/>
                <w:sz w:val="24"/>
                <w:szCs w:val="24"/>
              </w:rPr>
              <w:t>via</w:t>
            </w:r>
            <w:r w:rsidRPr="001C3178">
              <w:rPr>
                <w:rFonts w:cstheme="minorHAnsi"/>
                <w:b/>
                <w:bCs/>
                <w:sz w:val="24"/>
                <w:szCs w:val="24"/>
              </w:rPr>
              <w:t xml:space="preserve"> F&amp;R)</w:t>
            </w:r>
          </w:p>
          <w:p w14:paraId="2A6C1B5F" w14:textId="77777777" w:rsidR="000D0B3D" w:rsidRPr="001C3178" w:rsidRDefault="000D0B3D" w:rsidP="000D0B3D">
            <w:pPr>
              <w:rPr>
                <w:rFonts w:eastAsia="Arial" w:cs="Arial"/>
                <w:color w:val="252525"/>
                <w:sz w:val="24"/>
                <w:szCs w:val="24"/>
              </w:rPr>
            </w:pPr>
          </w:p>
          <w:p w14:paraId="1062E3DB" w14:textId="77777777" w:rsidR="000D0B3D" w:rsidRDefault="000D0B3D" w:rsidP="000D0B3D">
            <w:pPr>
              <w:pStyle w:val="paragraph"/>
              <w:spacing w:before="0" w:beforeAutospacing="0" w:after="0" w:afterAutospacing="0"/>
              <w:textAlignment w:val="baseline"/>
              <w:rPr>
                <w:rFonts w:asciiTheme="minorHAnsi" w:hAnsiTheme="minorHAnsi" w:cs="Arial"/>
                <w:color w:val="000000" w:themeColor="text1"/>
              </w:rPr>
            </w:pPr>
            <w:r>
              <w:rPr>
                <w:rFonts w:asciiTheme="minorHAnsi" w:hAnsiTheme="minorHAnsi" w:cs="Arial"/>
                <w:color w:val="000000" w:themeColor="text1"/>
              </w:rPr>
              <w:t>The Board noted:</w:t>
            </w:r>
          </w:p>
          <w:p w14:paraId="3CCC01F4" w14:textId="77777777" w:rsidR="000D0B3D" w:rsidRPr="001C3178" w:rsidRDefault="000D0B3D" w:rsidP="00010F87">
            <w:pPr>
              <w:pStyle w:val="paragraph"/>
              <w:numPr>
                <w:ilvl w:val="0"/>
                <w:numId w:val="25"/>
              </w:numPr>
              <w:spacing w:before="0" w:beforeAutospacing="0" w:after="0" w:afterAutospacing="0"/>
              <w:ind w:left="460"/>
              <w:textAlignment w:val="baseline"/>
              <w:rPr>
                <w:rFonts w:asciiTheme="minorHAnsi" w:hAnsiTheme="minorHAnsi" w:cs="Arial"/>
              </w:rPr>
            </w:pPr>
            <w:r>
              <w:rPr>
                <w:rFonts w:asciiTheme="minorHAnsi" w:hAnsiTheme="minorHAnsi" w:cs="Arial"/>
                <w:color w:val="000000" w:themeColor="text1"/>
              </w:rPr>
              <w:t xml:space="preserve">the </w:t>
            </w:r>
            <w:r w:rsidRPr="001C3178">
              <w:rPr>
                <w:rFonts w:asciiTheme="minorHAnsi" w:hAnsiTheme="minorHAnsi" w:cs="Arial"/>
                <w:color w:val="000000" w:themeColor="text1"/>
              </w:rPr>
              <w:t>F&amp;R Committee</w:t>
            </w:r>
            <w:r>
              <w:rPr>
                <w:rFonts w:asciiTheme="minorHAnsi" w:hAnsiTheme="minorHAnsi" w:cs="Arial"/>
                <w:color w:val="000000" w:themeColor="text1"/>
              </w:rPr>
              <w:t>’s discussion</w:t>
            </w:r>
            <w:r w:rsidRPr="001C3178">
              <w:rPr>
                <w:rFonts w:asciiTheme="minorHAnsi" w:hAnsiTheme="minorHAnsi" w:cs="Arial"/>
                <w:color w:val="000000" w:themeColor="text1"/>
              </w:rPr>
              <w:t xml:space="preserve"> held on 03 February 2025</w:t>
            </w:r>
            <w:r>
              <w:rPr>
                <w:rFonts w:asciiTheme="minorHAnsi" w:hAnsiTheme="minorHAnsi" w:cs="Arial"/>
                <w:color w:val="000000" w:themeColor="text1"/>
              </w:rPr>
              <w:t xml:space="preserve"> regarding a new contract in respect of the Farm</w:t>
            </w:r>
          </w:p>
          <w:p w14:paraId="7973CCB9" w14:textId="6042ED32" w:rsidR="000D0B3D" w:rsidRPr="001C3178" w:rsidRDefault="000D0B3D" w:rsidP="00010F87">
            <w:pPr>
              <w:pStyle w:val="paragraph"/>
              <w:numPr>
                <w:ilvl w:val="0"/>
                <w:numId w:val="25"/>
              </w:numPr>
              <w:spacing w:before="0" w:beforeAutospacing="0" w:after="0" w:afterAutospacing="0"/>
              <w:ind w:left="460"/>
              <w:textAlignment w:val="baseline"/>
              <w:rPr>
                <w:rFonts w:asciiTheme="minorHAnsi" w:hAnsiTheme="minorHAnsi" w:cs="Arial"/>
              </w:rPr>
            </w:pPr>
            <w:r>
              <w:rPr>
                <w:rFonts w:asciiTheme="minorHAnsi" w:hAnsiTheme="minorHAnsi" w:cs="Arial"/>
                <w:color w:val="000000" w:themeColor="text1"/>
              </w:rPr>
              <w:t>the additi</w:t>
            </w:r>
            <w:r w:rsidR="00B579DE">
              <w:rPr>
                <w:rFonts w:asciiTheme="minorHAnsi" w:hAnsiTheme="minorHAnsi" w:cs="Arial"/>
                <w:color w:val="000000" w:themeColor="text1"/>
              </w:rPr>
              <w:t>onal information F&amp;R members have</w:t>
            </w:r>
            <w:r>
              <w:rPr>
                <w:rFonts w:asciiTheme="minorHAnsi" w:hAnsiTheme="minorHAnsi" w:cs="Arial"/>
                <w:color w:val="000000" w:themeColor="text1"/>
              </w:rPr>
              <w:t xml:space="preserve"> requested and received after the 03 February 2025 meeting and the resulting Committee written resolution.</w:t>
            </w:r>
          </w:p>
          <w:p w14:paraId="6A81C24D" w14:textId="77777777" w:rsidR="000D0B3D" w:rsidRPr="001C3178" w:rsidRDefault="000D0B3D" w:rsidP="000D0B3D">
            <w:pPr>
              <w:shd w:val="clear" w:color="auto" w:fill="FFFFFF" w:themeFill="background1"/>
              <w:rPr>
                <w:rFonts w:cs="Arial"/>
                <w:sz w:val="24"/>
                <w:szCs w:val="24"/>
              </w:rPr>
            </w:pPr>
          </w:p>
          <w:p w14:paraId="0F07EFCC" w14:textId="50C002E8" w:rsidR="000D0B3D" w:rsidRDefault="00E51D08" w:rsidP="000D0B3D">
            <w:pPr>
              <w:pStyle w:val="paragraph"/>
              <w:spacing w:before="0" w:beforeAutospacing="0" w:after="0" w:afterAutospacing="0"/>
              <w:textAlignment w:val="baseline"/>
              <w:rPr>
                <w:rFonts w:asciiTheme="minorHAnsi" w:hAnsiTheme="minorHAnsi" w:cs="Arial"/>
                <w:color w:val="000000" w:themeColor="text1"/>
              </w:rPr>
            </w:pPr>
            <w:r>
              <w:rPr>
                <w:rFonts w:asciiTheme="minorHAnsi" w:hAnsiTheme="minorHAnsi" w:cs="Arial"/>
                <w:color w:val="000000" w:themeColor="text1"/>
              </w:rPr>
              <w:t>APPROVAL was given for the presented contract regarding the farm.</w:t>
            </w:r>
          </w:p>
          <w:p w14:paraId="3E872732" w14:textId="77777777" w:rsidR="000D0B3D" w:rsidRDefault="000D0B3D" w:rsidP="000D0B3D">
            <w:pPr>
              <w:rPr>
                <w:rFonts w:eastAsia="Times New Roman" w:cs="Arial"/>
                <w:color w:val="000000" w:themeColor="text1"/>
                <w:sz w:val="24"/>
                <w:szCs w:val="24"/>
                <w:lang w:eastAsia="en-GB"/>
              </w:rPr>
            </w:pPr>
          </w:p>
          <w:p w14:paraId="1C6DECE0" w14:textId="5EC1A01C" w:rsidR="000D0B3D" w:rsidRDefault="000D0B3D" w:rsidP="000D0B3D">
            <w:pPr>
              <w:rPr>
                <w:rFonts w:eastAsia="Times New Roman" w:cs="Arial"/>
                <w:color w:val="000000" w:themeColor="text1"/>
                <w:sz w:val="24"/>
                <w:szCs w:val="24"/>
                <w:lang w:eastAsia="en-GB"/>
              </w:rPr>
            </w:pPr>
            <w:r>
              <w:rPr>
                <w:rFonts w:eastAsia="Times New Roman" w:cs="Arial"/>
                <w:color w:val="000000" w:themeColor="text1"/>
                <w:sz w:val="24"/>
                <w:szCs w:val="24"/>
                <w:lang w:eastAsia="en-GB"/>
              </w:rPr>
              <w:t xml:space="preserve">The Board’s discussion was consistent with that of the F&amp;R Committee, including its coverage of wider contract management </w:t>
            </w:r>
            <w:r w:rsidR="004A65AE">
              <w:rPr>
                <w:rFonts w:eastAsia="Times New Roman" w:cs="Arial"/>
                <w:color w:val="000000" w:themeColor="text1"/>
                <w:sz w:val="24"/>
                <w:szCs w:val="24"/>
                <w:lang w:eastAsia="en-GB"/>
              </w:rPr>
              <w:t>and related governance issues.</w:t>
            </w:r>
          </w:p>
          <w:p w14:paraId="1A51FDB9" w14:textId="35EFD4C9" w:rsidR="000D0B3D" w:rsidRDefault="000D0B3D" w:rsidP="000D0B3D">
            <w:pPr>
              <w:rPr>
                <w:rFonts w:eastAsia="Times New Roman" w:cs="Arial"/>
                <w:color w:val="000000" w:themeColor="text1"/>
                <w:sz w:val="24"/>
                <w:szCs w:val="24"/>
                <w:lang w:eastAsia="en-GB"/>
              </w:rPr>
            </w:pPr>
          </w:p>
          <w:p w14:paraId="1466A526" w14:textId="77777777" w:rsidR="004A65AE" w:rsidRPr="00531F53" w:rsidRDefault="000D0B3D" w:rsidP="000D0B3D">
            <w:pPr>
              <w:rPr>
                <w:rFonts w:eastAsia="Times New Roman" w:cs="Arial"/>
                <w:color w:val="FF0000"/>
                <w:sz w:val="24"/>
                <w:szCs w:val="24"/>
                <w:lang w:eastAsia="en-GB"/>
              </w:rPr>
            </w:pPr>
            <w:r w:rsidRPr="00531F53">
              <w:rPr>
                <w:rFonts w:eastAsia="Times New Roman" w:cs="Arial"/>
                <w:color w:val="FF0000"/>
                <w:sz w:val="24"/>
                <w:szCs w:val="24"/>
                <w:lang w:eastAsia="en-GB"/>
              </w:rPr>
              <w:t>Action: The Register of College Contracts to be monitored via F&amp;R Committee.</w:t>
            </w:r>
          </w:p>
          <w:p w14:paraId="4CC2E269" w14:textId="7491638D" w:rsidR="000D0B3D" w:rsidRPr="00531F53" w:rsidRDefault="000D0B3D" w:rsidP="004A65AE">
            <w:pPr>
              <w:jc w:val="right"/>
              <w:rPr>
                <w:rFonts w:eastAsia="Times New Roman" w:cs="Arial"/>
                <w:color w:val="FF0000"/>
                <w:sz w:val="24"/>
                <w:szCs w:val="24"/>
                <w:lang w:eastAsia="en-GB"/>
              </w:rPr>
            </w:pPr>
            <w:r w:rsidRPr="00531F53">
              <w:rPr>
                <w:rFonts w:eastAsia="Times New Roman" w:cs="Arial"/>
                <w:color w:val="FF0000"/>
                <w:sz w:val="24"/>
                <w:szCs w:val="24"/>
                <w:lang w:eastAsia="en-GB"/>
              </w:rPr>
              <w:t xml:space="preserve"> </w:t>
            </w:r>
            <w:r w:rsidR="004A65AE" w:rsidRPr="00531F53">
              <w:rPr>
                <w:rFonts w:eastAsia="Times New Roman" w:cs="Arial"/>
                <w:color w:val="FF0000"/>
                <w:sz w:val="24"/>
                <w:szCs w:val="24"/>
                <w:lang w:eastAsia="en-GB"/>
              </w:rPr>
              <w:t>Action for: KW/TH/JT</w:t>
            </w:r>
          </w:p>
          <w:p w14:paraId="32B0B4F2" w14:textId="77777777" w:rsidR="000D0B3D" w:rsidRDefault="000D0B3D" w:rsidP="000D0B3D">
            <w:pPr>
              <w:rPr>
                <w:rFonts w:eastAsia="Times New Roman" w:cs="Arial"/>
                <w:color w:val="000000" w:themeColor="text1"/>
                <w:sz w:val="24"/>
                <w:szCs w:val="24"/>
                <w:lang w:eastAsia="en-GB"/>
              </w:rPr>
            </w:pPr>
          </w:p>
          <w:p w14:paraId="0FDDA5E8" w14:textId="4941F144" w:rsidR="00354FB4" w:rsidRPr="004A65AE" w:rsidRDefault="004A65AE" w:rsidP="00354FB4">
            <w:pPr>
              <w:rPr>
                <w:rFonts w:cs="Arial"/>
                <w:sz w:val="24"/>
                <w:szCs w:val="24"/>
              </w:rPr>
            </w:pPr>
            <w:r>
              <w:rPr>
                <w:rFonts w:eastAsia="Arial" w:cs="Arial"/>
                <w:color w:val="252525"/>
                <w:sz w:val="24"/>
                <w:szCs w:val="24"/>
              </w:rPr>
              <w:t xml:space="preserve">Ongoing Search and Governance actions in respect of Corporation membership and Farm expertise </w:t>
            </w:r>
            <w:r w:rsidR="0008464D">
              <w:rPr>
                <w:rFonts w:eastAsia="Arial" w:cs="Arial"/>
                <w:color w:val="252525"/>
                <w:sz w:val="24"/>
                <w:szCs w:val="24"/>
              </w:rPr>
              <w:t>were</w:t>
            </w:r>
            <w:r>
              <w:rPr>
                <w:rFonts w:eastAsia="Arial" w:cs="Arial"/>
                <w:color w:val="252525"/>
                <w:sz w:val="24"/>
                <w:szCs w:val="24"/>
              </w:rPr>
              <w:t xml:space="preserve"> noted.</w:t>
            </w:r>
          </w:p>
          <w:p w14:paraId="143E8015" w14:textId="7285BE2C" w:rsidR="001423E7" w:rsidRPr="00D85FE4" w:rsidRDefault="001423E7" w:rsidP="00354FB4">
            <w:pPr>
              <w:rPr>
                <w:rFonts w:cstheme="minorHAnsi"/>
                <w:b/>
                <w:sz w:val="24"/>
                <w:szCs w:val="24"/>
              </w:rPr>
            </w:pPr>
          </w:p>
        </w:tc>
      </w:tr>
      <w:tr w:rsidR="00354FB4" w:rsidRPr="001C3178" w14:paraId="59BEC769" w14:textId="77777777" w:rsidTr="003E0FE8">
        <w:tc>
          <w:tcPr>
            <w:tcW w:w="421" w:type="dxa"/>
          </w:tcPr>
          <w:p w14:paraId="4EE9C84D" w14:textId="77777777" w:rsidR="00354FB4" w:rsidRPr="001C3178" w:rsidRDefault="00354FB4" w:rsidP="00354FB4">
            <w:pPr>
              <w:pStyle w:val="ListParagraph"/>
              <w:numPr>
                <w:ilvl w:val="0"/>
                <w:numId w:val="6"/>
              </w:numPr>
              <w:rPr>
                <w:rFonts w:cs="Arial"/>
                <w:b/>
                <w:sz w:val="24"/>
                <w:szCs w:val="24"/>
                <w:u w:val="single"/>
              </w:rPr>
            </w:pPr>
          </w:p>
        </w:tc>
        <w:tc>
          <w:tcPr>
            <w:tcW w:w="9072" w:type="dxa"/>
          </w:tcPr>
          <w:p w14:paraId="5F122A2F" w14:textId="44D526A6" w:rsidR="004A65AE" w:rsidRDefault="00354FB4" w:rsidP="00AA0C6D">
            <w:pPr>
              <w:rPr>
                <w:b/>
                <w:bCs/>
                <w:sz w:val="24"/>
                <w:szCs w:val="24"/>
              </w:rPr>
            </w:pPr>
            <w:r w:rsidRPr="001C3178">
              <w:rPr>
                <w:b/>
                <w:bCs/>
                <w:sz w:val="24"/>
                <w:szCs w:val="24"/>
              </w:rPr>
              <w:t xml:space="preserve"> Management Accounts (</w:t>
            </w:r>
            <w:r w:rsidR="007E5CA7">
              <w:rPr>
                <w:b/>
                <w:bCs/>
                <w:sz w:val="24"/>
                <w:szCs w:val="24"/>
              </w:rPr>
              <w:t xml:space="preserve">partially </w:t>
            </w:r>
            <w:r w:rsidRPr="001C3178">
              <w:rPr>
                <w:b/>
                <w:bCs/>
                <w:sz w:val="24"/>
                <w:szCs w:val="24"/>
              </w:rPr>
              <w:t xml:space="preserve">via F&amp;R)  </w:t>
            </w:r>
          </w:p>
          <w:p w14:paraId="465F1CB9" w14:textId="77777777" w:rsidR="004A65AE" w:rsidRDefault="004A65AE" w:rsidP="00AA0C6D">
            <w:pPr>
              <w:rPr>
                <w:b/>
                <w:bCs/>
                <w:sz w:val="24"/>
                <w:szCs w:val="24"/>
              </w:rPr>
            </w:pPr>
          </w:p>
          <w:p w14:paraId="1AF64A1C" w14:textId="567F2629" w:rsidR="00AA0C6D" w:rsidRPr="001C3178" w:rsidRDefault="004A65AE" w:rsidP="00AA0C6D">
            <w:pPr>
              <w:rPr>
                <w:rFonts w:cs="Arial"/>
                <w:sz w:val="24"/>
                <w:szCs w:val="24"/>
              </w:rPr>
            </w:pPr>
            <w:r>
              <w:rPr>
                <w:bCs/>
                <w:sz w:val="24"/>
                <w:szCs w:val="24"/>
              </w:rPr>
              <w:t xml:space="preserve">Following the F&amp;R Committee’s detailed reviewed of the November 2024 Management Accounts, the Board now considered the December 2024 version. </w:t>
            </w:r>
          </w:p>
          <w:p w14:paraId="7585DDC0" w14:textId="77777777" w:rsidR="00AA0C6D" w:rsidRPr="001C3178" w:rsidRDefault="00AA0C6D" w:rsidP="00AA0C6D">
            <w:pPr>
              <w:spacing w:line="270" w:lineRule="auto"/>
              <w:rPr>
                <w:rFonts w:cs="Arial"/>
                <w:sz w:val="24"/>
                <w:szCs w:val="24"/>
              </w:rPr>
            </w:pPr>
          </w:p>
          <w:p w14:paraId="559F9965" w14:textId="2B40C08E" w:rsidR="00531F53" w:rsidRDefault="00010F87" w:rsidP="00010F87">
            <w:pPr>
              <w:rPr>
                <w:rFonts w:cs="Arial"/>
                <w:sz w:val="24"/>
                <w:szCs w:val="24"/>
              </w:rPr>
            </w:pPr>
            <w:r>
              <w:rPr>
                <w:rFonts w:cs="Arial"/>
                <w:sz w:val="24"/>
                <w:szCs w:val="24"/>
              </w:rPr>
              <w:t xml:space="preserve">Governors asked a number of </w:t>
            </w:r>
            <w:r w:rsidR="004A65AE">
              <w:rPr>
                <w:rFonts w:cs="Arial"/>
                <w:sz w:val="24"/>
                <w:szCs w:val="24"/>
              </w:rPr>
              <w:t xml:space="preserve">questions </w:t>
            </w:r>
            <w:r w:rsidRPr="00010F87">
              <w:rPr>
                <w:rFonts w:cs="Arial"/>
                <w:sz w:val="24"/>
                <w:szCs w:val="24"/>
              </w:rPr>
              <w:t>(relating in particular to student numbers, funding rules</w:t>
            </w:r>
            <w:r>
              <w:rPr>
                <w:rFonts w:cs="Arial"/>
                <w:sz w:val="24"/>
                <w:szCs w:val="24"/>
              </w:rPr>
              <w:t>,</w:t>
            </w:r>
            <w:r w:rsidRPr="00010F87">
              <w:rPr>
                <w:rFonts w:cs="Arial"/>
                <w:sz w:val="24"/>
                <w:szCs w:val="24"/>
              </w:rPr>
              <w:t xml:space="preserve"> curriculum planning decisions</w:t>
            </w:r>
            <w:r>
              <w:rPr>
                <w:rFonts w:cs="Arial"/>
                <w:sz w:val="24"/>
                <w:szCs w:val="24"/>
              </w:rPr>
              <w:t xml:space="preserve"> and impact</w:t>
            </w:r>
            <w:r w:rsidR="00531F53">
              <w:rPr>
                <w:rFonts w:cs="Arial"/>
                <w:sz w:val="24"/>
                <w:szCs w:val="24"/>
              </w:rPr>
              <w:t>s</w:t>
            </w:r>
            <w:r>
              <w:rPr>
                <w:rFonts w:cs="Arial"/>
                <w:sz w:val="24"/>
                <w:szCs w:val="24"/>
              </w:rPr>
              <w:t xml:space="preserve"> o</w:t>
            </w:r>
            <w:r w:rsidR="00531F53">
              <w:rPr>
                <w:rFonts w:cs="Arial"/>
                <w:sz w:val="24"/>
                <w:szCs w:val="24"/>
              </w:rPr>
              <w:t>n</w:t>
            </w:r>
            <w:r>
              <w:rPr>
                <w:rFonts w:cs="Arial"/>
                <w:sz w:val="24"/>
                <w:szCs w:val="24"/>
              </w:rPr>
              <w:t xml:space="preserve"> finance, students</w:t>
            </w:r>
            <w:r w:rsidR="00531F53">
              <w:rPr>
                <w:rFonts w:cs="Arial"/>
                <w:sz w:val="24"/>
                <w:szCs w:val="24"/>
              </w:rPr>
              <w:t xml:space="preserve">, </w:t>
            </w:r>
            <w:r>
              <w:rPr>
                <w:rFonts w:cs="Arial"/>
                <w:sz w:val="24"/>
                <w:szCs w:val="24"/>
              </w:rPr>
              <w:t>staff</w:t>
            </w:r>
            <w:r w:rsidR="00531F53">
              <w:rPr>
                <w:rFonts w:cs="Arial"/>
                <w:sz w:val="24"/>
                <w:szCs w:val="24"/>
              </w:rPr>
              <w:t xml:space="preserve"> </w:t>
            </w:r>
            <w:r w:rsidR="00531F53">
              <w:rPr>
                <w:rFonts w:cs="Arial"/>
                <w:sz w:val="24"/>
                <w:szCs w:val="24"/>
              </w:rPr>
              <w:lastRenderedPageBreak/>
              <w:t>and the wider communities which the College serves</w:t>
            </w:r>
            <w:r w:rsidRPr="00010F87">
              <w:rPr>
                <w:rFonts w:cs="Arial"/>
                <w:sz w:val="24"/>
                <w:szCs w:val="24"/>
              </w:rPr>
              <w:t xml:space="preserve">) </w:t>
            </w:r>
            <w:r>
              <w:rPr>
                <w:rFonts w:cs="Arial"/>
                <w:sz w:val="24"/>
                <w:szCs w:val="24"/>
              </w:rPr>
              <w:t xml:space="preserve">which were then answered by the Principal, Vice Principal and Interim CFO.  </w:t>
            </w:r>
          </w:p>
          <w:p w14:paraId="7E0D1CA9" w14:textId="77777777" w:rsidR="00531F53" w:rsidRDefault="00531F53" w:rsidP="00010F87">
            <w:pPr>
              <w:rPr>
                <w:rFonts w:cs="Arial"/>
                <w:sz w:val="24"/>
                <w:szCs w:val="24"/>
              </w:rPr>
            </w:pPr>
          </w:p>
          <w:p w14:paraId="5B83ACB6" w14:textId="7F8C89B7" w:rsidR="00010F87" w:rsidRDefault="00010F87" w:rsidP="00010F87">
            <w:pPr>
              <w:rPr>
                <w:rFonts w:cs="Arial"/>
                <w:sz w:val="24"/>
                <w:szCs w:val="24"/>
              </w:rPr>
            </w:pPr>
            <w:r>
              <w:rPr>
                <w:rFonts w:cs="Arial"/>
                <w:sz w:val="24"/>
                <w:szCs w:val="24"/>
              </w:rPr>
              <w:t>Discussion also included</w:t>
            </w:r>
            <w:r w:rsidR="00531F53">
              <w:rPr>
                <w:rFonts w:cs="Arial"/>
                <w:sz w:val="24"/>
                <w:szCs w:val="24"/>
              </w:rPr>
              <w:t>:</w:t>
            </w:r>
          </w:p>
          <w:p w14:paraId="7205FE50" w14:textId="77777777" w:rsidR="00010F87" w:rsidRPr="00475BF2" w:rsidRDefault="004A65AE" w:rsidP="00010F87">
            <w:pPr>
              <w:pStyle w:val="ListParagraph"/>
              <w:numPr>
                <w:ilvl w:val="0"/>
                <w:numId w:val="26"/>
              </w:numPr>
              <w:rPr>
                <w:rFonts w:eastAsia="Arial" w:cs="Arial"/>
                <w:color w:val="252525"/>
                <w:sz w:val="24"/>
                <w:szCs w:val="24"/>
              </w:rPr>
            </w:pPr>
            <w:r w:rsidRPr="00475BF2">
              <w:rPr>
                <w:rFonts w:cs="Arial"/>
                <w:sz w:val="24"/>
                <w:szCs w:val="24"/>
              </w:rPr>
              <w:t>T Levels</w:t>
            </w:r>
          </w:p>
          <w:p w14:paraId="180D376A" w14:textId="514F79C3" w:rsidR="00010F87" w:rsidRPr="00475BF2" w:rsidRDefault="00475BF2" w:rsidP="00010F87">
            <w:pPr>
              <w:pStyle w:val="ListParagraph"/>
              <w:numPr>
                <w:ilvl w:val="0"/>
                <w:numId w:val="26"/>
              </w:numPr>
              <w:rPr>
                <w:rFonts w:eastAsia="Arial" w:cs="Arial"/>
                <w:color w:val="252525"/>
                <w:sz w:val="24"/>
                <w:szCs w:val="24"/>
              </w:rPr>
            </w:pPr>
            <w:r w:rsidRPr="00475BF2">
              <w:rPr>
                <w:rFonts w:cs="Arial"/>
                <w:sz w:val="24"/>
                <w:szCs w:val="24"/>
              </w:rPr>
              <w:t>BTECs</w:t>
            </w:r>
          </w:p>
          <w:p w14:paraId="1378730D" w14:textId="77777777" w:rsidR="00010F87" w:rsidRPr="00010F87" w:rsidRDefault="00010F87" w:rsidP="00010F87">
            <w:pPr>
              <w:pStyle w:val="ListParagraph"/>
              <w:numPr>
                <w:ilvl w:val="0"/>
                <w:numId w:val="26"/>
              </w:numPr>
              <w:rPr>
                <w:rFonts w:eastAsia="Arial" w:cs="Arial"/>
                <w:color w:val="252525"/>
                <w:sz w:val="24"/>
                <w:szCs w:val="24"/>
              </w:rPr>
            </w:pPr>
            <w:r w:rsidRPr="00010F87">
              <w:rPr>
                <w:rFonts w:cs="Arial"/>
                <w:sz w:val="24"/>
                <w:szCs w:val="24"/>
              </w:rPr>
              <w:t>Apprenticeships</w:t>
            </w:r>
          </w:p>
          <w:p w14:paraId="667F2E34" w14:textId="77777777" w:rsidR="00010F87" w:rsidRPr="00010F87" w:rsidRDefault="00010F87" w:rsidP="00010F87">
            <w:pPr>
              <w:pStyle w:val="ListParagraph"/>
              <w:numPr>
                <w:ilvl w:val="0"/>
                <w:numId w:val="26"/>
              </w:numPr>
              <w:rPr>
                <w:rFonts w:eastAsia="Arial" w:cs="Arial"/>
                <w:color w:val="252525"/>
                <w:sz w:val="24"/>
                <w:szCs w:val="24"/>
              </w:rPr>
            </w:pPr>
            <w:r>
              <w:rPr>
                <w:rFonts w:cs="Arial"/>
                <w:sz w:val="24"/>
                <w:szCs w:val="24"/>
              </w:rPr>
              <w:t>H</w:t>
            </w:r>
            <w:r w:rsidRPr="00010F87">
              <w:rPr>
                <w:rFonts w:cs="Arial"/>
                <w:sz w:val="24"/>
                <w:szCs w:val="24"/>
              </w:rPr>
              <w:t>igher Education</w:t>
            </w:r>
          </w:p>
          <w:p w14:paraId="7B7D93B0" w14:textId="77777777" w:rsidR="00010F87" w:rsidRPr="00010F87" w:rsidRDefault="00010F87" w:rsidP="00010F87">
            <w:pPr>
              <w:pStyle w:val="ListParagraph"/>
              <w:numPr>
                <w:ilvl w:val="0"/>
                <w:numId w:val="26"/>
              </w:numPr>
              <w:rPr>
                <w:rFonts w:eastAsia="Arial" w:cs="Arial"/>
                <w:color w:val="252525"/>
                <w:sz w:val="24"/>
                <w:szCs w:val="24"/>
              </w:rPr>
            </w:pPr>
            <w:r>
              <w:rPr>
                <w:rFonts w:cs="Arial"/>
                <w:sz w:val="24"/>
                <w:szCs w:val="24"/>
              </w:rPr>
              <w:t>The Nursery</w:t>
            </w:r>
          </w:p>
          <w:p w14:paraId="724443DD" w14:textId="77777777" w:rsidR="00010F87" w:rsidRPr="00010F87" w:rsidRDefault="00010F87" w:rsidP="00AA0C6D">
            <w:pPr>
              <w:pStyle w:val="ListParagraph"/>
              <w:numPr>
                <w:ilvl w:val="0"/>
                <w:numId w:val="26"/>
              </w:numPr>
              <w:rPr>
                <w:rFonts w:eastAsia="Arial" w:cs="Arial"/>
                <w:color w:val="252525"/>
                <w:sz w:val="24"/>
                <w:szCs w:val="24"/>
              </w:rPr>
            </w:pPr>
            <w:r>
              <w:rPr>
                <w:rFonts w:cs="Arial"/>
                <w:sz w:val="24"/>
                <w:szCs w:val="24"/>
              </w:rPr>
              <w:t>School Meals</w:t>
            </w:r>
          </w:p>
          <w:p w14:paraId="2FC94BE4" w14:textId="395B366C" w:rsidR="00531F53" w:rsidRDefault="00531F53" w:rsidP="00AA0C6D">
            <w:pPr>
              <w:pStyle w:val="ListParagraph"/>
              <w:numPr>
                <w:ilvl w:val="0"/>
                <w:numId w:val="26"/>
              </w:numPr>
              <w:rPr>
                <w:rFonts w:eastAsia="Arial" w:cs="Arial"/>
                <w:color w:val="252525"/>
                <w:sz w:val="24"/>
                <w:szCs w:val="24"/>
              </w:rPr>
            </w:pPr>
            <w:r>
              <w:rPr>
                <w:rFonts w:eastAsia="Arial" w:cs="Arial"/>
                <w:color w:val="252525"/>
                <w:sz w:val="24"/>
                <w:szCs w:val="24"/>
              </w:rPr>
              <w:t>Ongoing work</w:t>
            </w:r>
            <w:r w:rsidR="00AA0C6D" w:rsidRPr="00010F87">
              <w:rPr>
                <w:rFonts w:eastAsia="Arial" w:cs="Arial"/>
                <w:color w:val="252525"/>
                <w:sz w:val="24"/>
                <w:szCs w:val="24"/>
              </w:rPr>
              <w:t xml:space="preserve"> </w:t>
            </w:r>
            <w:r w:rsidR="00010F87">
              <w:rPr>
                <w:rFonts w:eastAsia="Arial" w:cs="Arial"/>
                <w:color w:val="252525"/>
                <w:sz w:val="24"/>
                <w:szCs w:val="24"/>
              </w:rPr>
              <w:t>to</w:t>
            </w:r>
            <w:r w:rsidR="00AA0C6D" w:rsidRPr="00010F87">
              <w:rPr>
                <w:rFonts w:eastAsia="Arial" w:cs="Arial"/>
                <w:color w:val="252525"/>
                <w:sz w:val="24"/>
                <w:szCs w:val="24"/>
              </w:rPr>
              <w:t xml:space="preserve"> determine wh</w:t>
            </w:r>
            <w:r w:rsidR="00010F87">
              <w:rPr>
                <w:rFonts w:eastAsia="Arial" w:cs="Arial"/>
                <w:color w:val="252525"/>
                <w:sz w:val="24"/>
                <w:szCs w:val="24"/>
              </w:rPr>
              <w:t>ich</w:t>
            </w:r>
            <w:r w:rsidR="00AA0C6D" w:rsidRPr="00010F87">
              <w:rPr>
                <w:rFonts w:eastAsia="Arial" w:cs="Arial"/>
                <w:color w:val="252525"/>
                <w:sz w:val="24"/>
                <w:szCs w:val="24"/>
              </w:rPr>
              <w:t xml:space="preserve"> activities </w:t>
            </w:r>
            <w:r>
              <w:rPr>
                <w:rFonts w:eastAsia="Arial" w:cs="Arial"/>
                <w:color w:val="252525"/>
                <w:sz w:val="24"/>
                <w:szCs w:val="24"/>
              </w:rPr>
              <w:t xml:space="preserve">the College would be going to do </w:t>
            </w:r>
            <w:r w:rsidR="00AA0C6D" w:rsidRPr="00010F87">
              <w:rPr>
                <w:rFonts w:eastAsia="Arial" w:cs="Arial"/>
                <w:color w:val="252525"/>
                <w:sz w:val="24"/>
                <w:szCs w:val="24"/>
              </w:rPr>
              <w:t>next year</w:t>
            </w:r>
          </w:p>
          <w:p w14:paraId="43038D70" w14:textId="79EBFFCE" w:rsidR="00531F53" w:rsidRPr="00531F53" w:rsidRDefault="00531F53" w:rsidP="00531F53">
            <w:pPr>
              <w:pStyle w:val="ListParagraph"/>
              <w:numPr>
                <w:ilvl w:val="0"/>
                <w:numId w:val="26"/>
              </w:numPr>
              <w:rPr>
                <w:rFonts w:cs="Arial"/>
                <w:sz w:val="24"/>
                <w:szCs w:val="24"/>
              </w:rPr>
            </w:pPr>
            <w:r>
              <w:rPr>
                <w:rFonts w:eastAsia="Arial" w:cs="Arial"/>
                <w:color w:val="252525"/>
                <w:sz w:val="24"/>
                <w:szCs w:val="24"/>
              </w:rPr>
              <w:t>High-level principles discussed at th</w:t>
            </w:r>
            <w:r w:rsidRPr="00531F53">
              <w:rPr>
                <w:rFonts w:eastAsia="Arial" w:cs="Arial"/>
                <w:color w:val="252525"/>
                <w:sz w:val="24"/>
                <w:szCs w:val="24"/>
              </w:rPr>
              <w:t>e February S</w:t>
            </w:r>
            <w:r w:rsidR="00AA0C6D" w:rsidRPr="00531F53">
              <w:rPr>
                <w:rFonts w:eastAsia="Arial" w:cs="Arial"/>
                <w:color w:val="252525"/>
                <w:sz w:val="24"/>
                <w:szCs w:val="24"/>
              </w:rPr>
              <w:t xml:space="preserve">trategy </w:t>
            </w:r>
            <w:r w:rsidRPr="00531F53">
              <w:rPr>
                <w:rFonts w:eastAsia="Arial" w:cs="Arial"/>
                <w:color w:val="252525"/>
                <w:sz w:val="24"/>
                <w:szCs w:val="24"/>
              </w:rPr>
              <w:t>D</w:t>
            </w:r>
            <w:r>
              <w:rPr>
                <w:rFonts w:eastAsia="Arial" w:cs="Arial"/>
                <w:color w:val="252525"/>
                <w:sz w:val="24"/>
                <w:szCs w:val="24"/>
              </w:rPr>
              <w:t>ay</w:t>
            </w:r>
          </w:p>
          <w:p w14:paraId="7FC0F023" w14:textId="526A6A4C" w:rsidR="00531F53" w:rsidRDefault="00531F53" w:rsidP="00531F53">
            <w:pPr>
              <w:pStyle w:val="ListParagraph"/>
              <w:numPr>
                <w:ilvl w:val="0"/>
                <w:numId w:val="26"/>
              </w:numPr>
              <w:rPr>
                <w:rFonts w:eastAsia="Arial" w:cs="Arial"/>
                <w:color w:val="252525"/>
                <w:sz w:val="24"/>
                <w:szCs w:val="24"/>
              </w:rPr>
            </w:pPr>
            <w:r>
              <w:rPr>
                <w:rFonts w:eastAsia="Arial" w:cs="Arial"/>
                <w:color w:val="252525"/>
                <w:sz w:val="24"/>
                <w:szCs w:val="24"/>
              </w:rPr>
              <w:t>Curriculum, community and commercial needs.</w:t>
            </w:r>
          </w:p>
          <w:p w14:paraId="098738ED" w14:textId="349C9EDA" w:rsidR="00531F53" w:rsidRDefault="00531F53" w:rsidP="00531F53">
            <w:pPr>
              <w:rPr>
                <w:rFonts w:eastAsia="Arial" w:cs="Arial"/>
                <w:color w:val="252525"/>
                <w:sz w:val="24"/>
                <w:szCs w:val="24"/>
              </w:rPr>
            </w:pPr>
          </w:p>
          <w:p w14:paraId="07DEC082" w14:textId="21860646" w:rsidR="001E3BA4" w:rsidRPr="001E3BA4" w:rsidRDefault="001E3BA4" w:rsidP="001E3BA4">
            <w:pPr>
              <w:rPr>
                <w:rFonts w:eastAsia="Arial" w:cs="Arial"/>
                <w:color w:val="FF0000"/>
                <w:sz w:val="24"/>
                <w:szCs w:val="24"/>
              </w:rPr>
            </w:pPr>
            <w:r w:rsidRPr="001E3BA4">
              <w:rPr>
                <w:rFonts w:eastAsia="Arial" w:cs="Arial"/>
                <w:color w:val="FF0000"/>
                <w:sz w:val="24"/>
                <w:szCs w:val="24"/>
              </w:rPr>
              <w:t xml:space="preserve">Action: </w:t>
            </w:r>
            <w:r w:rsidR="00531F53" w:rsidRPr="001E3BA4">
              <w:rPr>
                <w:rFonts w:eastAsia="Arial" w:cs="Arial"/>
                <w:color w:val="FF0000"/>
                <w:sz w:val="24"/>
                <w:szCs w:val="24"/>
              </w:rPr>
              <w:t>A business/commercial paper would be prepared ideally for 31</w:t>
            </w:r>
            <w:r w:rsidR="00531F53" w:rsidRPr="001E3BA4">
              <w:rPr>
                <w:rFonts w:eastAsia="Arial" w:cs="Arial"/>
                <w:color w:val="FF0000"/>
                <w:sz w:val="24"/>
                <w:szCs w:val="24"/>
                <w:vertAlign w:val="superscript"/>
              </w:rPr>
              <w:t>st</w:t>
            </w:r>
            <w:r w:rsidR="00531F53" w:rsidRPr="001E3BA4">
              <w:rPr>
                <w:rFonts w:eastAsia="Arial" w:cs="Arial"/>
                <w:color w:val="FF0000"/>
                <w:sz w:val="24"/>
                <w:szCs w:val="24"/>
              </w:rPr>
              <w:t xml:space="preserve"> March </w:t>
            </w:r>
            <w:r>
              <w:rPr>
                <w:rFonts w:eastAsia="Arial" w:cs="Arial"/>
                <w:color w:val="FF0000"/>
                <w:sz w:val="24"/>
                <w:szCs w:val="24"/>
              </w:rPr>
              <w:t xml:space="preserve">2025 </w:t>
            </w:r>
            <w:r w:rsidR="00531F53" w:rsidRPr="001E3BA4">
              <w:rPr>
                <w:rFonts w:eastAsia="Arial" w:cs="Arial"/>
                <w:color w:val="FF0000"/>
                <w:sz w:val="24"/>
                <w:szCs w:val="24"/>
              </w:rPr>
              <w:t>Board</w:t>
            </w:r>
            <w:r w:rsidRPr="001E3BA4">
              <w:rPr>
                <w:rFonts w:eastAsia="Arial" w:cs="Arial"/>
                <w:color w:val="FF0000"/>
                <w:sz w:val="24"/>
                <w:szCs w:val="24"/>
              </w:rPr>
              <w:t xml:space="preserve"> or for an additional April Board date</w:t>
            </w:r>
            <w:r>
              <w:rPr>
                <w:rFonts w:eastAsia="Arial" w:cs="Arial"/>
                <w:color w:val="FF0000"/>
                <w:sz w:val="24"/>
                <w:szCs w:val="24"/>
              </w:rPr>
              <w:t xml:space="preserve"> (19</w:t>
            </w:r>
            <w:r w:rsidRPr="001E3BA4">
              <w:rPr>
                <w:rFonts w:eastAsia="Arial" w:cs="Arial"/>
                <w:color w:val="FF0000"/>
                <w:sz w:val="24"/>
                <w:szCs w:val="24"/>
                <w:vertAlign w:val="superscript"/>
              </w:rPr>
              <w:t>th</w:t>
            </w:r>
            <w:r>
              <w:rPr>
                <w:rFonts w:eastAsia="Arial" w:cs="Arial"/>
                <w:color w:val="FF0000"/>
                <w:sz w:val="24"/>
                <w:szCs w:val="24"/>
              </w:rPr>
              <w:t xml:space="preserve"> May was felt to be too late in the Board business schedule).</w:t>
            </w:r>
          </w:p>
          <w:p w14:paraId="557CA541" w14:textId="12103F46" w:rsidR="00354FB4" w:rsidRDefault="001E3BA4" w:rsidP="001E3BA4">
            <w:pPr>
              <w:jc w:val="right"/>
              <w:rPr>
                <w:rFonts w:eastAsia="Arial" w:cs="Arial"/>
                <w:color w:val="252525"/>
                <w:sz w:val="24"/>
                <w:szCs w:val="24"/>
              </w:rPr>
            </w:pPr>
            <w:r w:rsidRPr="001E3BA4">
              <w:rPr>
                <w:rFonts w:eastAsia="Arial" w:cs="Arial"/>
                <w:color w:val="FF0000"/>
                <w:sz w:val="24"/>
                <w:szCs w:val="24"/>
              </w:rPr>
              <w:t>Action for: KW/JT</w:t>
            </w:r>
            <w:r w:rsidR="00531F53">
              <w:rPr>
                <w:rFonts w:eastAsia="Arial" w:cs="Arial"/>
                <w:color w:val="252525"/>
                <w:sz w:val="24"/>
                <w:szCs w:val="24"/>
              </w:rPr>
              <w:t xml:space="preserve"> </w:t>
            </w:r>
          </w:p>
          <w:p w14:paraId="79B617DF" w14:textId="26C10229" w:rsidR="001E3BA4" w:rsidRPr="001C3178" w:rsidRDefault="001E3BA4" w:rsidP="001E3BA4">
            <w:pPr>
              <w:rPr>
                <w:b/>
                <w:bCs/>
                <w:sz w:val="24"/>
                <w:szCs w:val="24"/>
              </w:rPr>
            </w:pPr>
          </w:p>
        </w:tc>
      </w:tr>
      <w:tr w:rsidR="00354FB4" w:rsidRPr="00D85FE4" w14:paraId="0A07DFE1" w14:textId="77777777" w:rsidTr="003E0FE8">
        <w:tc>
          <w:tcPr>
            <w:tcW w:w="421" w:type="dxa"/>
          </w:tcPr>
          <w:p w14:paraId="109B1770" w14:textId="77777777" w:rsidR="00354FB4" w:rsidRPr="00D85FE4" w:rsidRDefault="00354FB4" w:rsidP="00354FB4">
            <w:pPr>
              <w:pStyle w:val="ListParagraph"/>
              <w:numPr>
                <w:ilvl w:val="0"/>
                <w:numId w:val="6"/>
              </w:numPr>
              <w:rPr>
                <w:rFonts w:cs="Arial"/>
                <w:b/>
                <w:sz w:val="24"/>
                <w:szCs w:val="24"/>
                <w:u w:val="single"/>
              </w:rPr>
            </w:pPr>
          </w:p>
        </w:tc>
        <w:tc>
          <w:tcPr>
            <w:tcW w:w="9072" w:type="dxa"/>
          </w:tcPr>
          <w:p w14:paraId="612AC4B0" w14:textId="28534E23" w:rsidR="00354FB4" w:rsidRPr="001E3BA4" w:rsidRDefault="00354FB4" w:rsidP="001E3BA4">
            <w:pPr>
              <w:rPr>
                <w:b/>
                <w:bCs/>
                <w:sz w:val="24"/>
                <w:szCs w:val="24"/>
              </w:rPr>
            </w:pPr>
            <w:r w:rsidRPr="001E3BA4">
              <w:rPr>
                <w:rFonts w:eastAsiaTheme="minorEastAsia"/>
                <w:b/>
                <w:bCs/>
                <w:sz w:val="24"/>
                <w:szCs w:val="24"/>
              </w:rPr>
              <w:t xml:space="preserve">Membership </w:t>
            </w:r>
            <w:r w:rsidRPr="001E3BA4">
              <w:rPr>
                <w:b/>
                <w:bCs/>
                <w:sz w:val="24"/>
                <w:szCs w:val="24"/>
              </w:rPr>
              <w:t>Updates (</w:t>
            </w:r>
            <w:r w:rsidR="007E5CA7">
              <w:rPr>
                <w:b/>
                <w:bCs/>
                <w:sz w:val="24"/>
                <w:szCs w:val="24"/>
              </w:rPr>
              <w:t>via</w:t>
            </w:r>
            <w:r w:rsidRPr="001E3BA4">
              <w:rPr>
                <w:b/>
                <w:bCs/>
                <w:sz w:val="24"/>
                <w:szCs w:val="24"/>
              </w:rPr>
              <w:t xml:space="preserve"> S&amp;G)</w:t>
            </w:r>
          </w:p>
          <w:p w14:paraId="42447455" w14:textId="77777777" w:rsidR="001E3BA4" w:rsidRPr="001E3BA4" w:rsidRDefault="001E3BA4" w:rsidP="001E3BA4">
            <w:pPr>
              <w:pStyle w:val="ListParagraph"/>
              <w:ind w:left="180"/>
              <w:rPr>
                <w:b/>
                <w:bCs/>
                <w:sz w:val="24"/>
                <w:szCs w:val="24"/>
              </w:rPr>
            </w:pPr>
          </w:p>
          <w:p w14:paraId="471560DF" w14:textId="3FA3A7E7" w:rsidR="001E3BA4" w:rsidRPr="001E3BA4" w:rsidRDefault="001E3BA4" w:rsidP="00354FB4">
            <w:pPr>
              <w:rPr>
                <w:sz w:val="24"/>
                <w:szCs w:val="24"/>
              </w:rPr>
            </w:pPr>
            <w:r w:rsidRPr="001E3BA4">
              <w:rPr>
                <w:sz w:val="24"/>
                <w:szCs w:val="24"/>
              </w:rPr>
              <w:t xml:space="preserve">The Board noted the </w:t>
            </w:r>
            <w:r w:rsidR="00C4498E">
              <w:rPr>
                <w:sz w:val="24"/>
                <w:szCs w:val="24"/>
              </w:rPr>
              <w:t>update given by the Search and Governance Committee Chair (referencing applications and the draft 15 January 2025 minutes on GVO).</w:t>
            </w:r>
          </w:p>
          <w:p w14:paraId="52A4AA61" w14:textId="305EEDE9" w:rsidR="001E3BA4" w:rsidRDefault="001E3BA4" w:rsidP="00354FB4">
            <w:pPr>
              <w:rPr>
                <w:sz w:val="24"/>
                <w:szCs w:val="24"/>
                <w:u w:val="single"/>
              </w:rPr>
            </w:pPr>
          </w:p>
          <w:p w14:paraId="44D9D76A" w14:textId="796FB6D1" w:rsidR="00C4498E" w:rsidRPr="00C4498E" w:rsidRDefault="00C4498E" w:rsidP="00354FB4">
            <w:pPr>
              <w:rPr>
                <w:sz w:val="24"/>
                <w:szCs w:val="24"/>
              </w:rPr>
            </w:pPr>
            <w:r>
              <w:rPr>
                <w:sz w:val="24"/>
                <w:szCs w:val="24"/>
              </w:rPr>
              <w:t>Following the recommendation of the Search and Governance Committee, the Board APPROVED the appointments of:</w:t>
            </w:r>
            <w:r w:rsidRPr="00C4498E">
              <w:rPr>
                <w:sz w:val="24"/>
                <w:szCs w:val="24"/>
              </w:rPr>
              <w:t xml:space="preserve"> </w:t>
            </w:r>
            <w:r>
              <w:rPr>
                <w:sz w:val="24"/>
                <w:szCs w:val="24"/>
              </w:rPr>
              <w:br/>
            </w:r>
          </w:p>
          <w:p w14:paraId="664A6464" w14:textId="5594B2F9" w:rsidR="00354FB4" w:rsidRPr="00D85FE4" w:rsidRDefault="00C4498E" w:rsidP="00354FB4">
            <w:pPr>
              <w:pStyle w:val="ListParagraph"/>
              <w:widowControl w:val="0"/>
              <w:numPr>
                <w:ilvl w:val="0"/>
                <w:numId w:val="21"/>
              </w:numPr>
              <w:ind w:left="360" w:hanging="142"/>
              <w:rPr>
                <w:sz w:val="24"/>
                <w:szCs w:val="24"/>
              </w:rPr>
            </w:pPr>
            <w:r>
              <w:rPr>
                <w:sz w:val="24"/>
                <w:szCs w:val="24"/>
              </w:rPr>
              <w:t>N</w:t>
            </w:r>
            <w:r w:rsidR="00354FB4" w:rsidRPr="00D85FE4">
              <w:rPr>
                <w:sz w:val="24"/>
                <w:szCs w:val="24"/>
              </w:rPr>
              <w:t xml:space="preserve">icola Newman as </w:t>
            </w:r>
            <w:r>
              <w:rPr>
                <w:sz w:val="24"/>
                <w:szCs w:val="24"/>
              </w:rPr>
              <w:t xml:space="preserve">the Chair of </w:t>
            </w:r>
            <w:r w:rsidR="00354FB4" w:rsidRPr="00D85FE4">
              <w:rPr>
                <w:sz w:val="24"/>
                <w:szCs w:val="24"/>
              </w:rPr>
              <w:t>Audit and Risk C</w:t>
            </w:r>
            <w:r>
              <w:rPr>
                <w:sz w:val="24"/>
                <w:szCs w:val="24"/>
              </w:rPr>
              <w:t>ommittee with immediate effect (to be reviewed in approximately one year’s time)</w:t>
            </w:r>
          </w:p>
          <w:p w14:paraId="4EFA4058" w14:textId="23C15B11" w:rsidR="00354FB4" w:rsidRPr="00D85FE4" w:rsidRDefault="00354FB4" w:rsidP="00354FB4">
            <w:pPr>
              <w:pStyle w:val="ListParagraph"/>
              <w:widowControl w:val="0"/>
              <w:numPr>
                <w:ilvl w:val="0"/>
                <w:numId w:val="21"/>
              </w:numPr>
              <w:ind w:left="360" w:hanging="142"/>
              <w:rPr>
                <w:sz w:val="24"/>
                <w:szCs w:val="24"/>
              </w:rPr>
            </w:pPr>
            <w:r w:rsidRPr="00D85FE4">
              <w:rPr>
                <w:sz w:val="24"/>
                <w:szCs w:val="24"/>
              </w:rPr>
              <w:t>Richard Barker as a Member of the Audit and Risk Committee</w:t>
            </w:r>
            <w:r w:rsidR="00C4498E">
              <w:rPr>
                <w:sz w:val="24"/>
                <w:szCs w:val="24"/>
              </w:rPr>
              <w:t xml:space="preserve"> with immediate effect</w:t>
            </w:r>
          </w:p>
          <w:p w14:paraId="71835F03" w14:textId="4B082133" w:rsidR="00354FB4" w:rsidRPr="00D85FE4" w:rsidRDefault="00354FB4" w:rsidP="00354FB4">
            <w:pPr>
              <w:pStyle w:val="ListParagraph"/>
              <w:widowControl w:val="0"/>
              <w:numPr>
                <w:ilvl w:val="0"/>
                <w:numId w:val="21"/>
              </w:numPr>
              <w:ind w:left="360" w:hanging="142"/>
              <w:rPr>
                <w:sz w:val="24"/>
                <w:szCs w:val="24"/>
              </w:rPr>
            </w:pPr>
            <w:r w:rsidRPr="00D85FE4">
              <w:rPr>
                <w:sz w:val="24"/>
                <w:szCs w:val="24"/>
              </w:rPr>
              <w:t>Dan Knight as a Co-Opted Member of the Estates Committee (following his resignation as a Governor)</w:t>
            </w:r>
            <w:r w:rsidR="00C4498E">
              <w:rPr>
                <w:sz w:val="24"/>
                <w:szCs w:val="24"/>
              </w:rPr>
              <w:t xml:space="preserve"> with immediate effect</w:t>
            </w:r>
          </w:p>
          <w:p w14:paraId="67AF6288" w14:textId="2F6F92BD" w:rsidR="00354FB4" w:rsidRDefault="00354FB4" w:rsidP="00354FB4">
            <w:pPr>
              <w:pStyle w:val="ListParagraph"/>
              <w:numPr>
                <w:ilvl w:val="0"/>
                <w:numId w:val="21"/>
              </w:numPr>
              <w:ind w:left="360" w:hanging="142"/>
              <w:rPr>
                <w:sz w:val="24"/>
                <w:szCs w:val="24"/>
              </w:rPr>
            </w:pPr>
            <w:r w:rsidRPr="00D85FE4">
              <w:rPr>
                <w:sz w:val="24"/>
                <w:szCs w:val="24"/>
              </w:rPr>
              <w:t xml:space="preserve">Gary Hepburn as a Co-Opted Member of the </w:t>
            </w:r>
            <w:r w:rsidR="00C4498E">
              <w:rPr>
                <w:sz w:val="24"/>
                <w:szCs w:val="24"/>
              </w:rPr>
              <w:t>Finance and Resources Committee for a</w:t>
            </w:r>
            <w:r w:rsidR="007E5CA7">
              <w:rPr>
                <w:sz w:val="24"/>
                <w:szCs w:val="24"/>
              </w:rPr>
              <w:t>n initial</w:t>
            </w:r>
            <w:r w:rsidR="00C4498E">
              <w:rPr>
                <w:sz w:val="24"/>
                <w:szCs w:val="24"/>
              </w:rPr>
              <w:t xml:space="preserve"> 1 year term of office to begin as soon as practical after standard appointment conditions are met.</w:t>
            </w:r>
            <w:r w:rsidR="00C4498E">
              <w:rPr>
                <w:sz w:val="24"/>
                <w:szCs w:val="24"/>
              </w:rPr>
              <w:br/>
              <w:t xml:space="preserve"> </w:t>
            </w:r>
          </w:p>
          <w:p w14:paraId="59236FAE" w14:textId="75D67E9D" w:rsidR="00C4498E" w:rsidRDefault="00C4498E" w:rsidP="00C4498E">
            <w:pPr>
              <w:rPr>
                <w:rFonts w:cs="Arial"/>
                <w:sz w:val="24"/>
                <w:szCs w:val="24"/>
              </w:rPr>
            </w:pPr>
            <w:r w:rsidRPr="00C4498E">
              <w:rPr>
                <w:sz w:val="24"/>
                <w:szCs w:val="24"/>
              </w:rPr>
              <w:t>Gover</w:t>
            </w:r>
            <w:r>
              <w:rPr>
                <w:sz w:val="24"/>
                <w:szCs w:val="24"/>
              </w:rPr>
              <w:t>nors noted that f</w:t>
            </w:r>
            <w:r w:rsidR="00354FB4" w:rsidRPr="00D85FE4">
              <w:rPr>
                <w:rFonts w:cs="Arial"/>
                <w:sz w:val="24"/>
                <w:szCs w:val="24"/>
              </w:rPr>
              <w:t xml:space="preserve">urther membership, committee composition and terms of reference </w:t>
            </w:r>
            <w:r w:rsidR="007E5CA7">
              <w:rPr>
                <w:rFonts w:cs="Arial"/>
                <w:sz w:val="24"/>
                <w:szCs w:val="24"/>
              </w:rPr>
              <w:t xml:space="preserve">changes (including reducing minimum committee membership numbers and combining two committees) were currently in progress, with another Board update expected in </w:t>
            </w:r>
            <w:r w:rsidR="00354FB4" w:rsidRPr="00D85FE4">
              <w:rPr>
                <w:rFonts w:cs="Arial"/>
                <w:sz w:val="24"/>
                <w:szCs w:val="24"/>
              </w:rPr>
              <w:t>March 2025</w:t>
            </w:r>
            <w:r>
              <w:rPr>
                <w:rFonts w:cs="Arial"/>
                <w:sz w:val="24"/>
                <w:szCs w:val="24"/>
              </w:rPr>
              <w:t>.</w:t>
            </w:r>
          </w:p>
          <w:p w14:paraId="28DEE51A" w14:textId="5DB174E1" w:rsidR="002F68A7" w:rsidRPr="00D85FE4" w:rsidRDefault="002F68A7" w:rsidP="002F68A7">
            <w:pPr>
              <w:rPr>
                <w:rFonts w:cstheme="minorHAnsi"/>
                <w:bCs/>
                <w:sz w:val="24"/>
                <w:szCs w:val="24"/>
              </w:rPr>
            </w:pPr>
          </w:p>
        </w:tc>
      </w:tr>
      <w:tr w:rsidR="00A57CB4" w:rsidRPr="00A57CB4" w14:paraId="6324930B" w14:textId="77777777" w:rsidTr="003E0FE8">
        <w:tc>
          <w:tcPr>
            <w:tcW w:w="421" w:type="dxa"/>
          </w:tcPr>
          <w:p w14:paraId="7AFC9794" w14:textId="77777777" w:rsidR="00354FB4" w:rsidRPr="00A57CB4" w:rsidRDefault="00354FB4" w:rsidP="00354FB4">
            <w:pPr>
              <w:pStyle w:val="ListParagraph"/>
              <w:numPr>
                <w:ilvl w:val="0"/>
                <w:numId w:val="6"/>
              </w:numPr>
              <w:rPr>
                <w:rFonts w:cs="Arial"/>
                <w:b/>
                <w:sz w:val="24"/>
                <w:szCs w:val="24"/>
                <w:u w:val="single"/>
              </w:rPr>
            </w:pPr>
          </w:p>
        </w:tc>
        <w:tc>
          <w:tcPr>
            <w:tcW w:w="9072" w:type="dxa"/>
          </w:tcPr>
          <w:p w14:paraId="1FC227AA" w14:textId="77777777" w:rsidR="00354FB4" w:rsidRPr="00A57CB4" w:rsidRDefault="00354FB4" w:rsidP="007E5CA7">
            <w:pPr>
              <w:rPr>
                <w:rFonts w:eastAsiaTheme="minorEastAsia"/>
                <w:b/>
                <w:bCs/>
                <w:sz w:val="24"/>
                <w:szCs w:val="24"/>
              </w:rPr>
            </w:pPr>
            <w:r w:rsidRPr="00A57CB4">
              <w:rPr>
                <w:rFonts w:cstheme="minorHAnsi"/>
                <w:b/>
                <w:sz w:val="24"/>
                <w:szCs w:val="24"/>
              </w:rPr>
              <w:t>Incidents and inspections (not covered elsewhere)</w:t>
            </w:r>
          </w:p>
          <w:p w14:paraId="5C7DC66E" w14:textId="77777777" w:rsidR="00F91866" w:rsidRPr="00A57CB4" w:rsidRDefault="00F91866" w:rsidP="002F68A7">
            <w:pPr>
              <w:rPr>
                <w:rFonts w:eastAsia="Arial" w:cs="Arial"/>
                <w:sz w:val="24"/>
                <w:szCs w:val="24"/>
              </w:rPr>
            </w:pPr>
          </w:p>
          <w:p w14:paraId="3ACA657E" w14:textId="497C4886" w:rsidR="00CB1ACF" w:rsidRPr="00CB1ACF" w:rsidRDefault="00CB1ACF" w:rsidP="002F68A7">
            <w:pPr>
              <w:rPr>
                <w:rFonts w:eastAsia="Arial" w:cs="Arial"/>
                <w:i/>
                <w:sz w:val="24"/>
                <w:szCs w:val="24"/>
              </w:rPr>
            </w:pPr>
            <w:r>
              <w:rPr>
                <w:rFonts w:eastAsia="Arial" w:cs="Arial"/>
                <w:sz w:val="24"/>
                <w:szCs w:val="24"/>
              </w:rPr>
              <w:lastRenderedPageBreak/>
              <w:t xml:space="preserve">. </w:t>
            </w:r>
            <w:r w:rsidR="00F91866" w:rsidRPr="00CB1ACF">
              <w:rPr>
                <w:rFonts w:eastAsia="Arial" w:cs="Arial"/>
                <w:i/>
                <w:sz w:val="24"/>
                <w:szCs w:val="24"/>
              </w:rPr>
              <w:t>Confidential Minute</w:t>
            </w:r>
            <w:r w:rsidRPr="00CB1ACF">
              <w:rPr>
                <w:rFonts w:eastAsia="Arial" w:cs="Arial"/>
                <w:i/>
                <w:sz w:val="24"/>
                <w:szCs w:val="24"/>
              </w:rPr>
              <w:t xml:space="preserve"> recorded separately</w:t>
            </w:r>
            <w:r>
              <w:rPr>
                <w:rFonts w:eastAsia="Arial" w:cs="Arial"/>
                <w:i/>
                <w:sz w:val="24"/>
                <w:szCs w:val="24"/>
              </w:rPr>
              <w:t>.</w:t>
            </w:r>
          </w:p>
          <w:p w14:paraId="47500034" w14:textId="19F8F8CA" w:rsidR="002F68A7" w:rsidRPr="00A57CB4" w:rsidRDefault="002F68A7" w:rsidP="00CB1ACF">
            <w:pPr>
              <w:rPr>
                <w:rFonts w:eastAsiaTheme="minorEastAsia"/>
                <w:b/>
                <w:bCs/>
                <w:sz w:val="24"/>
                <w:szCs w:val="24"/>
              </w:rPr>
            </w:pPr>
          </w:p>
        </w:tc>
      </w:tr>
      <w:tr w:rsidR="00A57CB4" w:rsidRPr="00A57CB4" w14:paraId="35EE5836" w14:textId="77777777" w:rsidTr="003E0FE8">
        <w:tc>
          <w:tcPr>
            <w:tcW w:w="421" w:type="dxa"/>
          </w:tcPr>
          <w:p w14:paraId="0498E8EC" w14:textId="77777777" w:rsidR="00354FB4" w:rsidRPr="00A57CB4" w:rsidRDefault="00354FB4" w:rsidP="00354FB4">
            <w:pPr>
              <w:pStyle w:val="ListParagraph"/>
              <w:numPr>
                <w:ilvl w:val="0"/>
                <w:numId w:val="6"/>
              </w:numPr>
              <w:rPr>
                <w:rFonts w:cs="Arial"/>
                <w:b/>
                <w:sz w:val="24"/>
                <w:szCs w:val="24"/>
                <w:u w:val="single"/>
              </w:rPr>
            </w:pPr>
          </w:p>
        </w:tc>
        <w:tc>
          <w:tcPr>
            <w:tcW w:w="9072" w:type="dxa"/>
          </w:tcPr>
          <w:p w14:paraId="4DE0B34A" w14:textId="77777777" w:rsidR="00354FB4" w:rsidRPr="00A57CB4" w:rsidRDefault="00354FB4" w:rsidP="00354FB4">
            <w:pPr>
              <w:rPr>
                <w:rFonts w:cstheme="minorHAnsi"/>
                <w:b/>
                <w:sz w:val="24"/>
                <w:szCs w:val="24"/>
              </w:rPr>
            </w:pPr>
            <w:r w:rsidRPr="00A57CB4">
              <w:rPr>
                <w:rFonts w:cstheme="minorHAnsi"/>
                <w:b/>
                <w:sz w:val="24"/>
                <w:szCs w:val="24"/>
              </w:rPr>
              <w:t>Principal’s Report</w:t>
            </w:r>
          </w:p>
          <w:p w14:paraId="4040CD9A" w14:textId="77777777" w:rsidR="006B30DA" w:rsidRPr="00A57CB4" w:rsidRDefault="006B30DA" w:rsidP="002F68A7">
            <w:pPr>
              <w:rPr>
                <w:rFonts w:eastAsia="Arial" w:cs="Arial"/>
                <w:sz w:val="24"/>
                <w:szCs w:val="24"/>
              </w:rPr>
            </w:pPr>
          </w:p>
          <w:p w14:paraId="31BCCB2C" w14:textId="237C67CA" w:rsidR="006B30DA" w:rsidRPr="00A57CB4" w:rsidRDefault="006B30DA" w:rsidP="006B30DA">
            <w:pPr>
              <w:rPr>
                <w:rFonts w:eastAsia="Arial" w:cs="Arial"/>
                <w:sz w:val="24"/>
                <w:szCs w:val="24"/>
              </w:rPr>
            </w:pPr>
            <w:r w:rsidRPr="00A57CB4">
              <w:rPr>
                <w:rFonts w:eastAsia="Arial" w:cs="Arial"/>
                <w:sz w:val="24"/>
                <w:szCs w:val="24"/>
              </w:rPr>
              <w:t>The Board discussed and noted the Principal’s report, including:</w:t>
            </w:r>
          </w:p>
          <w:p w14:paraId="137478FA" w14:textId="77777777" w:rsidR="006B30DA" w:rsidRPr="00A57CB4" w:rsidRDefault="006B30DA" w:rsidP="006B30DA">
            <w:pPr>
              <w:rPr>
                <w:rFonts w:eastAsia="Arial" w:cs="Arial"/>
                <w:sz w:val="24"/>
                <w:szCs w:val="24"/>
              </w:rPr>
            </w:pPr>
          </w:p>
          <w:p w14:paraId="4FD146AC" w14:textId="77777777" w:rsidR="006B30DA" w:rsidRPr="00A57CB4" w:rsidRDefault="006B30DA" w:rsidP="006B30DA">
            <w:pPr>
              <w:pStyle w:val="ListParagraph"/>
              <w:numPr>
                <w:ilvl w:val="0"/>
                <w:numId w:val="29"/>
              </w:numPr>
              <w:ind w:left="460"/>
              <w:rPr>
                <w:rFonts w:eastAsia="Arial" w:cs="Arial"/>
                <w:sz w:val="24"/>
                <w:szCs w:val="24"/>
              </w:rPr>
            </w:pPr>
            <w:r w:rsidRPr="00A57CB4">
              <w:rPr>
                <w:rFonts w:eastAsia="Arial" w:cs="Arial"/>
                <w:sz w:val="24"/>
                <w:szCs w:val="24"/>
              </w:rPr>
              <w:t>leadership/directorship recruitment</w:t>
            </w:r>
          </w:p>
          <w:p w14:paraId="179C5C46" w14:textId="0EB566CC" w:rsidR="006B30DA" w:rsidRPr="00A57CB4" w:rsidRDefault="006B30DA" w:rsidP="006B30DA">
            <w:pPr>
              <w:pStyle w:val="ListParagraph"/>
              <w:numPr>
                <w:ilvl w:val="0"/>
                <w:numId w:val="29"/>
              </w:numPr>
              <w:ind w:left="460"/>
              <w:rPr>
                <w:rFonts w:eastAsia="Arial" w:cs="Arial"/>
                <w:sz w:val="24"/>
                <w:szCs w:val="24"/>
              </w:rPr>
            </w:pPr>
            <w:r w:rsidRPr="00A57CB4">
              <w:rPr>
                <w:rFonts w:eastAsia="Arial" w:cs="Arial"/>
                <w:sz w:val="24"/>
                <w:szCs w:val="24"/>
              </w:rPr>
              <w:t>HR support services</w:t>
            </w:r>
          </w:p>
          <w:p w14:paraId="49D6376A" w14:textId="77777777" w:rsidR="006B30DA" w:rsidRPr="00A57CB4" w:rsidRDefault="006B30DA" w:rsidP="002F68A7">
            <w:pPr>
              <w:pStyle w:val="ListParagraph"/>
              <w:numPr>
                <w:ilvl w:val="0"/>
                <w:numId w:val="29"/>
              </w:numPr>
              <w:ind w:left="460"/>
              <w:rPr>
                <w:rFonts w:eastAsia="Arial" w:cs="Arial"/>
                <w:sz w:val="24"/>
                <w:szCs w:val="24"/>
              </w:rPr>
            </w:pPr>
            <w:r w:rsidRPr="00A57CB4">
              <w:rPr>
                <w:rFonts w:eastAsia="Arial" w:cs="Arial"/>
                <w:sz w:val="24"/>
                <w:szCs w:val="24"/>
              </w:rPr>
              <w:t>Ofsted</w:t>
            </w:r>
          </w:p>
          <w:p w14:paraId="67350966" w14:textId="77777777" w:rsidR="006B30DA" w:rsidRPr="00A57CB4" w:rsidRDefault="006B30DA" w:rsidP="002F68A7">
            <w:pPr>
              <w:pStyle w:val="ListParagraph"/>
              <w:numPr>
                <w:ilvl w:val="0"/>
                <w:numId w:val="29"/>
              </w:numPr>
              <w:ind w:left="460"/>
              <w:rPr>
                <w:rFonts w:eastAsia="Arial" w:cs="Arial"/>
                <w:sz w:val="24"/>
                <w:szCs w:val="24"/>
              </w:rPr>
            </w:pPr>
            <w:r w:rsidRPr="00A57CB4">
              <w:rPr>
                <w:rFonts w:eastAsia="Arial" w:cs="Arial"/>
                <w:sz w:val="24"/>
                <w:szCs w:val="24"/>
              </w:rPr>
              <w:t>Strategy</w:t>
            </w:r>
          </w:p>
          <w:p w14:paraId="1161215F" w14:textId="77777777" w:rsidR="006B30DA" w:rsidRPr="00A57CB4" w:rsidRDefault="006B30DA" w:rsidP="002F68A7">
            <w:pPr>
              <w:pStyle w:val="ListParagraph"/>
              <w:numPr>
                <w:ilvl w:val="0"/>
                <w:numId w:val="29"/>
              </w:numPr>
              <w:ind w:left="460"/>
              <w:rPr>
                <w:rFonts w:eastAsia="Arial" w:cs="Arial"/>
                <w:sz w:val="24"/>
                <w:szCs w:val="24"/>
              </w:rPr>
            </w:pPr>
            <w:r w:rsidRPr="00A57CB4">
              <w:rPr>
                <w:rFonts w:eastAsia="Arial" w:cs="Arial"/>
                <w:sz w:val="24"/>
                <w:szCs w:val="24"/>
              </w:rPr>
              <w:t>Resilience</w:t>
            </w:r>
          </w:p>
          <w:p w14:paraId="3AFEB4C5" w14:textId="1EBDC4B5" w:rsidR="00354FB4" w:rsidRDefault="006B30DA" w:rsidP="00A57CB4">
            <w:pPr>
              <w:pStyle w:val="ListParagraph"/>
              <w:numPr>
                <w:ilvl w:val="0"/>
                <w:numId w:val="29"/>
              </w:numPr>
              <w:ind w:left="460"/>
              <w:rPr>
                <w:rFonts w:eastAsia="Arial" w:cs="Arial"/>
                <w:sz w:val="24"/>
                <w:szCs w:val="24"/>
              </w:rPr>
            </w:pPr>
            <w:r w:rsidRPr="00A57CB4">
              <w:rPr>
                <w:rFonts w:eastAsia="Arial" w:cs="Arial"/>
                <w:sz w:val="24"/>
                <w:szCs w:val="24"/>
              </w:rPr>
              <w:t>Staffing</w:t>
            </w:r>
          </w:p>
          <w:p w14:paraId="6FB70A83" w14:textId="7B94F126" w:rsidR="00CC5D8A" w:rsidRPr="00A57CB4" w:rsidRDefault="00CC5D8A" w:rsidP="00A57CB4">
            <w:pPr>
              <w:pStyle w:val="ListParagraph"/>
              <w:numPr>
                <w:ilvl w:val="0"/>
                <w:numId w:val="29"/>
              </w:numPr>
              <w:ind w:left="460"/>
              <w:rPr>
                <w:rFonts w:eastAsia="Arial" w:cs="Arial"/>
                <w:sz w:val="24"/>
                <w:szCs w:val="24"/>
              </w:rPr>
            </w:pPr>
            <w:r>
              <w:rPr>
                <w:rFonts w:eastAsia="Arial" w:cs="Arial"/>
                <w:sz w:val="24"/>
                <w:szCs w:val="24"/>
              </w:rPr>
              <w:t>Culture in the newly merged college.</w:t>
            </w:r>
          </w:p>
          <w:p w14:paraId="23859760" w14:textId="078D01B8" w:rsidR="00A57CB4" w:rsidRPr="00A57CB4" w:rsidRDefault="00A57CB4" w:rsidP="00A57CB4">
            <w:pPr>
              <w:rPr>
                <w:rFonts w:eastAsia="Arial" w:cs="Arial"/>
                <w:sz w:val="24"/>
                <w:szCs w:val="24"/>
              </w:rPr>
            </w:pPr>
          </w:p>
          <w:p w14:paraId="4787B6CD" w14:textId="7520A4BA" w:rsidR="00A57CB4" w:rsidRPr="00A57CB4" w:rsidRDefault="00A57CB4" w:rsidP="00A57CB4">
            <w:pPr>
              <w:rPr>
                <w:rFonts w:eastAsia="Arial" w:cs="Arial"/>
                <w:i/>
                <w:sz w:val="24"/>
                <w:szCs w:val="24"/>
              </w:rPr>
            </w:pPr>
            <w:r w:rsidRPr="00A57CB4">
              <w:rPr>
                <w:rFonts w:eastAsia="Arial" w:cs="Arial"/>
                <w:i/>
                <w:sz w:val="24"/>
                <w:szCs w:val="24"/>
              </w:rPr>
              <w:t>There was a change in the order of business to accommodate timings of external participants. For ease of reference, the order of the minutes reflects the order of the original agenda.</w:t>
            </w:r>
          </w:p>
          <w:p w14:paraId="792C5CBB" w14:textId="76DD5151" w:rsidR="00A57CB4" w:rsidRPr="00A57CB4" w:rsidRDefault="00A57CB4" w:rsidP="00A57CB4">
            <w:pPr>
              <w:rPr>
                <w:rFonts w:eastAsia="Arial" w:cs="Arial"/>
                <w:sz w:val="24"/>
                <w:szCs w:val="24"/>
              </w:rPr>
            </w:pPr>
          </w:p>
        </w:tc>
      </w:tr>
      <w:tr w:rsidR="000D797F" w:rsidRPr="000D797F" w14:paraId="5D39C675" w14:textId="77777777" w:rsidTr="003E0FE8">
        <w:tc>
          <w:tcPr>
            <w:tcW w:w="421" w:type="dxa"/>
          </w:tcPr>
          <w:p w14:paraId="54AACB2C" w14:textId="77777777" w:rsidR="00354FB4" w:rsidRPr="000D797F" w:rsidRDefault="00354FB4" w:rsidP="00354FB4">
            <w:pPr>
              <w:pStyle w:val="ListParagraph"/>
              <w:numPr>
                <w:ilvl w:val="0"/>
                <w:numId w:val="6"/>
              </w:numPr>
              <w:rPr>
                <w:rFonts w:cs="Arial"/>
                <w:b/>
                <w:sz w:val="24"/>
                <w:szCs w:val="24"/>
                <w:u w:val="single"/>
              </w:rPr>
            </w:pPr>
          </w:p>
        </w:tc>
        <w:tc>
          <w:tcPr>
            <w:tcW w:w="9072" w:type="dxa"/>
          </w:tcPr>
          <w:p w14:paraId="44583E04" w14:textId="5BE9ECEB" w:rsidR="00354FB4" w:rsidRPr="000D797F" w:rsidRDefault="00354FB4" w:rsidP="00354FB4">
            <w:pPr>
              <w:rPr>
                <w:rFonts w:cstheme="minorHAnsi"/>
                <w:b/>
                <w:sz w:val="24"/>
                <w:szCs w:val="24"/>
              </w:rPr>
            </w:pPr>
            <w:r w:rsidRPr="000D797F">
              <w:rPr>
                <w:rFonts w:cstheme="minorHAnsi"/>
                <w:b/>
                <w:sz w:val="24"/>
                <w:szCs w:val="24"/>
              </w:rPr>
              <w:t>Students’ Report</w:t>
            </w:r>
            <w:r w:rsidR="00A57CB4" w:rsidRPr="000D797F">
              <w:rPr>
                <w:rFonts w:cstheme="minorHAnsi"/>
                <w:b/>
                <w:sz w:val="24"/>
                <w:szCs w:val="24"/>
              </w:rPr>
              <w:t xml:space="preserve"> </w:t>
            </w:r>
            <w:r w:rsidR="00A57CB4" w:rsidRPr="003D4B39">
              <w:rPr>
                <w:rFonts w:cstheme="minorHAnsi"/>
                <w:i/>
                <w:sz w:val="24"/>
                <w:szCs w:val="24"/>
              </w:rPr>
              <w:t>(taken as Item 12)</w:t>
            </w:r>
          </w:p>
          <w:p w14:paraId="75CFE02D" w14:textId="77777777" w:rsidR="00A57CB4" w:rsidRPr="000D797F" w:rsidRDefault="00A57CB4" w:rsidP="00354FB4">
            <w:pPr>
              <w:rPr>
                <w:rFonts w:cstheme="minorHAnsi"/>
                <w:b/>
                <w:sz w:val="24"/>
                <w:szCs w:val="24"/>
              </w:rPr>
            </w:pPr>
          </w:p>
          <w:p w14:paraId="5A04BBC3" w14:textId="2E19A866" w:rsidR="003C7A24" w:rsidRDefault="00CC5D8A" w:rsidP="003C7A24">
            <w:pPr>
              <w:rPr>
                <w:rFonts w:eastAsia="Arial" w:cs="Arial"/>
                <w:sz w:val="24"/>
                <w:szCs w:val="24"/>
              </w:rPr>
            </w:pPr>
            <w:r w:rsidRPr="000D797F">
              <w:rPr>
                <w:rFonts w:eastAsia="Arial" w:cs="Arial"/>
                <w:sz w:val="24"/>
                <w:szCs w:val="24"/>
              </w:rPr>
              <w:t>The Board reviewed and noted the Students’ Report including:</w:t>
            </w:r>
          </w:p>
          <w:p w14:paraId="295E1D42" w14:textId="77777777" w:rsidR="003D4B39" w:rsidRPr="000D797F" w:rsidRDefault="003D4B39" w:rsidP="003C7A24">
            <w:pPr>
              <w:rPr>
                <w:rFonts w:eastAsia="Arial" w:cs="Arial"/>
                <w:sz w:val="24"/>
                <w:szCs w:val="24"/>
              </w:rPr>
            </w:pPr>
          </w:p>
          <w:p w14:paraId="2CE3CF44" w14:textId="6375FA68" w:rsidR="00CC5D8A" w:rsidRPr="000D797F" w:rsidRDefault="00CC5D8A" w:rsidP="00CC5D8A">
            <w:pPr>
              <w:pStyle w:val="ListParagraph"/>
              <w:numPr>
                <w:ilvl w:val="0"/>
                <w:numId w:val="30"/>
              </w:numPr>
              <w:ind w:left="601"/>
              <w:rPr>
                <w:rFonts w:cs="Arial"/>
                <w:sz w:val="24"/>
                <w:szCs w:val="24"/>
              </w:rPr>
            </w:pPr>
            <w:r w:rsidRPr="000D797F">
              <w:rPr>
                <w:rFonts w:cs="Arial"/>
                <w:sz w:val="24"/>
                <w:szCs w:val="24"/>
              </w:rPr>
              <w:t>Student Voice Survey outcomes</w:t>
            </w:r>
          </w:p>
          <w:p w14:paraId="4014595F" w14:textId="66232C9A" w:rsidR="00CC5D8A" w:rsidRPr="000D797F" w:rsidRDefault="00CC5D8A" w:rsidP="00CC5D8A">
            <w:pPr>
              <w:pStyle w:val="ListParagraph"/>
              <w:numPr>
                <w:ilvl w:val="0"/>
                <w:numId w:val="30"/>
              </w:numPr>
              <w:ind w:left="601"/>
              <w:rPr>
                <w:rFonts w:cs="Arial"/>
                <w:sz w:val="24"/>
                <w:szCs w:val="24"/>
              </w:rPr>
            </w:pPr>
            <w:r w:rsidRPr="000D797F">
              <w:rPr>
                <w:rFonts w:cs="Arial"/>
                <w:sz w:val="24"/>
                <w:szCs w:val="24"/>
              </w:rPr>
              <w:t>Student Representatives meeting minutes</w:t>
            </w:r>
          </w:p>
          <w:p w14:paraId="40D9CFC3" w14:textId="62463B4D" w:rsidR="00CC5D8A" w:rsidRPr="000D797F" w:rsidRDefault="00CC5D8A" w:rsidP="00CC5D8A">
            <w:pPr>
              <w:pStyle w:val="ListParagraph"/>
              <w:numPr>
                <w:ilvl w:val="0"/>
                <w:numId w:val="30"/>
              </w:numPr>
              <w:ind w:left="601"/>
              <w:rPr>
                <w:rFonts w:cs="Arial"/>
                <w:sz w:val="24"/>
                <w:szCs w:val="24"/>
              </w:rPr>
            </w:pPr>
            <w:r w:rsidRPr="000D797F">
              <w:rPr>
                <w:rFonts w:cs="Arial"/>
                <w:sz w:val="24"/>
                <w:szCs w:val="24"/>
              </w:rPr>
              <w:t xml:space="preserve">Student Leadership recruitment </w:t>
            </w:r>
          </w:p>
          <w:p w14:paraId="6E72FA31" w14:textId="742815D0" w:rsidR="00CC5D8A" w:rsidRPr="000D797F" w:rsidRDefault="00CC5D8A" w:rsidP="00CC5D8A">
            <w:pPr>
              <w:pStyle w:val="ListParagraph"/>
              <w:numPr>
                <w:ilvl w:val="0"/>
                <w:numId w:val="30"/>
              </w:numPr>
              <w:ind w:left="601"/>
              <w:rPr>
                <w:rFonts w:cs="Arial"/>
                <w:sz w:val="24"/>
                <w:szCs w:val="24"/>
              </w:rPr>
            </w:pPr>
            <w:r w:rsidRPr="000D797F">
              <w:rPr>
                <w:rFonts w:cs="Arial"/>
                <w:sz w:val="24"/>
                <w:szCs w:val="24"/>
              </w:rPr>
              <w:t>Student Governor recruitment</w:t>
            </w:r>
          </w:p>
          <w:p w14:paraId="1E66743D" w14:textId="77777777" w:rsidR="00CC5D8A" w:rsidRPr="000D797F" w:rsidRDefault="00CC5D8A" w:rsidP="003C7A24">
            <w:pPr>
              <w:rPr>
                <w:rFonts w:eastAsia="Arial" w:cs="Arial"/>
                <w:sz w:val="24"/>
                <w:szCs w:val="24"/>
              </w:rPr>
            </w:pPr>
          </w:p>
          <w:p w14:paraId="7C381B16" w14:textId="77777777" w:rsidR="00CC5D8A" w:rsidRPr="000D797F" w:rsidRDefault="00CC5D8A" w:rsidP="00CC5D8A">
            <w:pPr>
              <w:rPr>
                <w:rFonts w:eastAsia="Arial" w:cs="Arial"/>
                <w:sz w:val="24"/>
                <w:szCs w:val="24"/>
              </w:rPr>
            </w:pPr>
            <w:r w:rsidRPr="000D797F">
              <w:rPr>
                <w:rFonts w:eastAsia="Arial" w:cs="Arial"/>
                <w:sz w:val="24"/>
                <w:szCs w:val="24"/>
              </w:rPr>
              <w:t>Some strong applications had been received for Student Governors at both campuses.  One would be appointed from each campus in accord with the agreed process.</w:t>
            </w:r>
          </w:p>
          <w:p w14:paraId="1011042F" w14:textId="77777777" w:rsidR="00CC5D8A" w:rsidRPr="000D797F" w:rsidRDefault="00CC5D8A" w:rsidP="00CC5D8A">
            <w:pPr>
              <w:rPr>
                <w:rFonts w:eastAsia="Arial" w:cs="Arial"/>
                <w:sz w:val="24"/>
                <w:szCs w:val="24"/>
              </w:rPr>
            </w:pPr>
          </w:p>
          <w:p w14:paraId="3C843508" w14:textId="40496D82" w:rsidR="00354FB4" w:rsidRDefault="00CC5D8A" w:rsidP="000D797F">
            <w:pPr>
              <w:rPr>
                <w:rFonts w:eastAsia="Arial" w:cs="Arial"/>
                <w:sz w:val="24"/>
                <w:szCs w:val="24"/>
              </w:rPr>
            </w:pPr>
            <w:r w:rsidRPr="000D797F">
              <w:rPr>
                <w:rFonts w:eastAsia="Arial" w:cs="Arial"/>
                <w:sz w:val="24"/>
                <w:szCs w:val="24"/>
              </w:rPr>
              <w:t>The Board discussed the role of Student Governors, the value of their being two</w:t>
            </w:r>
            <w:r w:rsidR="000D797F" w:rsidRPr="000D797F">
              <w:rPr>
                <w:rFonts w:eastAsia="Arial" w:cs="Arial"/>
                <w:sz w:val="24"/>
                <w:szCs w:val="24"/>
              </w:rPr>
              <w:t xml:space="preserve"> (in terms of understanding the different campuses and in supporting and interacting with each other) and the induction and additional internal and external training and other ongoing advice.</w:t>
            </w:r>
          </w:p>
          <w:p w14:paraId="5BFAE333" w14:textId="3BFF3F5A" w:rsidR="000D797F" w:rsidRDefault="000D797F" w:rsidP="000D797F">
            <w:pPr>
              <w:rPr>
                <w:rFonts w:eastAsia="Arial" w:cs="Arial"/>
                <w:sz w:val="24"/>
                <w:szCs w:val="24"/>
              </w:rPr>
            </w:pPr>
          </w:p>
          <w:p w14:paraId="4A2E320B" w14:textId="722B4E44" w:rsidR="000D797F" w:rsidRPr="000D797F" w:rsidRDefault="000D797F" w:rsidP="000D797F">
            <w:pPr>
              <w:rPr>
                <w:rFonts w:eastAsia="Arial" w:cs="Arial"/>
                <w:sz w:val="24"/>
                <w:szCs w:val="24"/>
              </w:rPr>
            </w:pPr>
            <w:r>
              <w:rPr>
                <w:rFonts w:eastAsia="Arial" w:cs="Arial"/>
                <w:sz w:val="24"/>
                <w:szCs w:val="24"/>
              </w:rPr>
              <w:t>The Quality and Students Committee would look in greater detail at the Student Voice survey.</w:t>
            </w:r>
          </w:p>
          <w:p w14:paraId="37413FCF" w14:textId="038265B3" w:rsidR="000D797F" w:rsidRPr="000D797F" w:rsidRDefault="000D797F" w:rsidP="000D797F">
            <w:pPr>
              <w:rPr>
                <w:rFonts w:cstheme="minorHAnsi"/>
                <w:b/>
                <w:sz w:val="24"/>
                <w:szCs w:val="24"/>
              </w:rPr>
            </w:pPr>
          </w:p>
        </w:tc>
      </w:tr>
      <w:tr w:rsidR="009E5050" w:rsidRPr="00FA6C61" w14:paraId="38899A08" w14:textId="77777777" w:rsidTr="003E0FE8">
        <w:tc>
          <w:tcPr>
            <w:tcW w:w="421" w:type="dxa"/>
          </w:tcPr>
          <w:p w14:paraId="397D7151" w14:textId="77777777" w:rsidR="00354FB4" w:rsidRPr="00FA6C61" w:rsidRDefault="00354FB4" w:rsidP="00354FB4">
            <w:pPr>
              <w:pStyle w:val="ListParagraph"/>
              <w:numPr>
                <w:ilvl w:val="0"/>
                <w:numId w:val="6"/>
              </w:numPr>
              <w:rPr>
                <w:rFonts w:cs="Arial"/>
                <w:b/>
                <w:sz w:val="24"/>
                <w:szCs w:val="24"/>
                <w:u w:val="single"/>
              </w:rPr>
            </w:pPr>
          </w:p>
        </w:tc>
        <w:tc>
          <w:tcPr>
            <w:tcW w:w="9072" w:type="dxa"/>
          </w:tcPr>
          <w:p w14:paraId="4467A788" w14:textId="5BA86453" w:rsidR="00A57CB4" w:rsidRPr="00FA6C61" w:rsidRDefault="00354FB4" w:rsidP="004F6BBD">
            <w:pPr>
              <w:rPr>
                <w:rFonts w:eastAsia="Arial" w:cs="Arial"/>
                <w:sz w:val="24"/>
                <w:szCs w:val="24"/>
              </w:rPr>
            </w:pPr>
            <w:r w:rsidRPr="00FA6C61">
              <w:rPr>
                <w:rFonts w:cstheme="minorHAnsi"/>
                <w:b/>
                <w:sz w:val="24"/>
                <w:szCs w:val="24"/>
              </w:rPr>
              <w:t>KPIs, PIMs and Milestones</w:t>
            </w:r>
            <w:r w:rsidR="004F6BBD" w:rsidRPr="00FA6C61">
              <w:rPr>
                <w:rFonts w:eastAsia="Arial" w:cs="Arial"/>
                <w:sz w:val="24"/>
                <w:szCs w:val="24"/>
              </w:rPr>
              <w:t xml:space="preserve"> </w:t>
            </w:r>
            <w:r w:rsidR="00A57CB4" w:rsidRPr="00FA6C61">
              <w:rPr>
                <w:rFonts w:eastAsia="Arial" w:cs="Arial"/>
                <w:i/>
                <w:sz w:val="24"/>
                <w:szCs w:val="24"/>
              </w:rPr>
              <w:t xml:space="preserve">(taken as Item 13) </w:t>
            </w:r>
          </w:p>
          <w:p w14:paraId="661D9AB1" w14:textId="77777777" w:rsidR="003D4B39" w:rsidRPr="00FA6C61" w:rsidRDefault="003D4B39" w:rsidP="004F6BBD">
            <w:pPr>
              <w:rPr>
                <w:rFonts w:eastAsia="Arial" w:cs="Arial"/>
                <w:sz w:val="24"/>
                <w:szCs w:val="24"/>
              </w:rPr>
            </w:pPr>
          </w:p>
          <w:p w14:paraId="17E203DD" w14:textId="32604DF6" w:rsidR="003D4B39" w:rsidRPr="00FA6C61" w:rsidRDefault="003D4B39">
            <w:pPr>
              <w:autoSpaceDE w:val="0"/>
              <w:autoSpaceDN w:val="0"/>
              <w:adjustRightInd w:val="0"/>
              <w:rPr>
                <w:rFonts w:cs="Arial"/>
                <w:bCs/>
                <w:sz w:val="24"/>
                <w:szCs w:val="24"/>
              </w:rPr>
            </w:pPr>
            <w:r w:rsidRPr="00FA6C61">
              <w:rPr>
                <w:rFonts w:eastAsia="Arial" w:cs="Arial"/>
                <w:sz w:val="24"/>
                <w:szCs w:val="24"/>
              </w:rPr>
              <w:t xml:space="preserve">Governors reviewed and noted the </w:t>
            </w:r>
            <w:r w:rsidRPr="00FA6C61">
              <w:rPr>
                <w:rFonts w:cs="Arial"/>
                <w:bCs/>
                <w:sz w:val="24"/>
                <w:szCs w:val="24"/>
              </w:rPr>
              <w:t>overview of the PIMs Action Plan.</w:t>
            </w:r>
          </w:p>
          <w:p w14:paraId="4E69B705" w14:textId="77777777" w:rsidR="00605047" w:rsidRPr="00FA6C61" w:rsidRDefault="00605047" w:rsidP="003D4B39">
            <w:pPr>
              <w:rPr>
                <w:rFonts w:eastAsia="Arial" w:cs="Arial"/>
                <w:sz w:val="24"/>
                <w:szCs w:val="24"/>
              </w:rPr>
            </w:pPr>
          </w:p>
          <w:p w14:paraId="2D2F7874" w14:textId="75678BC1" w:rsidR="00605047" w:rsidRPr="00FA6C61" w:rsidRDefault="003D4B39" w:rsidP="00605047">
            <w:pPr>
              <w:rPr>
                <w:rFonts w:eastAsia="Arial" w:cs="Arial"/>
                <w:sz w:val="24"/>
                <w:szCs w:val="24"/>
              </w:rPr>
            </w:pPr>
            <w:r w:rsidRPr="00FA6C61">
              <w:rPr>
                <w:rFonts w:eastAsia="Arial" w:cs="Arial"/>
                <w:sz w:val="24"/>
                <w:szCs w:val="24"/>
              </w:rPr>
              <w:t xml:space="preserve">Governors paid particular attention to the overall </w:t>
            </w:r>
            <w:r w:rsidR="00605047" w:rsidRPr="00FA6C61">
              <w:rPr>
                <w:rFonts w:eastAsia="Arial" w:cs="Arial"/>
                <w:sz w:val="24"/>
                <w:szCs w:val="24"/>
              </w:rPr>
              <w:t>colour</w:t>
            </w:r>
            <w:r w:rsidRPr="00FA6C61">
              <w:rPr>
                <w:rFonts w:eastAsia="Arial" w:cs="Arial"/>
                <w:sz w:val="24"/>
                <w:szCs w:val="24"/>
              </w:rPr>
              <w:t xml:space="preserve"> status of the action plan.  </w:t>
            </w:r>
            <w:r w:rsidR="00605047" w:rsidRPr="00FA6C61">
              <w:rPr>
                <w:rFonts w:cs="Arial"/>
                <w:bCs/>
                <w:sz w:val="24"/>
                <w:szCs w:val="24"/>
              </w:rPr>
              <w:t xml:space="preserve">Governors asked – and received answers to – </w:t>
            </w:r>
            <w:proofErr w:type="gramStart"/>
            <w:r w:rsidR="00605047" w:rsidRPr="00FA6C61">
              <w:rPr>
                <w:rFonts w:cs="Arial"/>
                <w:bCs/>
                <w:sz w:val="24"/>
                <w:szCs w:val="24"/>
              </w:rPr>
              <w:t>a number of</w:t>
            </w:r>
            <w:proofErr w:type="gramEnd"/>
            <w:r w:rsidR="00605047" w:rsidRPr="00FA6C61">
              <w:rPr>
                <w:rFonts w:cs="Arial"/>
                <w:bCs/>
                <w:sz w:val="24"/>
                <w:szCs w:val="24"/>
              </w:rPr>
              <w:t xml:space="preserve"> questions regarding the </w:t>
            </w:r>
            <w:r w:rsidR="00605047" w:rsidRPr="00FA6C61">
              <w:rPr>
                <w:rFonts w:cs="Arial"/>
                <w:bCs/>
                <w:sz w:val="24"/>
                <w:szCs w:val="24"/>
              </w:rPr>
              <w:lastRenderedPageBreak/>
              <w:t>latest position and direction of travel.  Some of this discussion overlapped with consideration of today’s Principal’s report, Management Accounts and items scheduled for later on today’s agenda.</w:t>
            </w:r>
            <w:r w:rsidR="00605047" w:rsidRPr="00FA6C61">
              <w:rPr>
                <w:rFonts w:eastAsia="Arial" w:cs="Arial"/>
                <w:sz w:val="24"/>
                <w:szCs w:val="24"/>
              </w:rPr>
              <w:t xml:space="preserve"> </w:t>
            </w:r>
          </w:p>
          <w:p w14:paraId="1243E297" w14:textId="69B9DA6F" w:rsidR="004F6BBD" w:rsidRPr="00FA6C61" w:rsidRDefault="004F6BBD" w:rsidP="004F6BBD">
            <w:pPr>
              <w:rPr>
                <w:rFonts w:eastAsia="Arial" w:cs="Arial"/>
                <w:sz w:val="24"/>
                <w:szCs w:val="24"/>
              </w:rPr>
            </w:pPr>
          </w:p>
          <w:p w14:paraId="30145617" w14:textId="77777777" w:rsidR="00E343A3" w:rsidRPr="00FA6C61" w:rsidRDefault="00E343A3" w:rsidP="00E343A3">
            <w:pPr>
              <w:rPr>
                <w:rFonts w:eastAsia="Arial" w:cs="Arial"/>
                <w:sz w:val="24"/>
                <w:szCs w:val="24"/>
              </w:rPr>
            </w:pPr>
            <w:r w:rsidRPr="00FA6C61">
              <w:rPr>
                <w:rFonts w:eastAsia="Arial" w:cs="Arial"/>
                <w:sz w:val="24"/>
                <w:szCs w:val="24"/>
              </w:rPr>
              <w:t>The importance of a</w:t>
            </w:r>
            <w:r w:rsidR="00605047" w:rsidRPr="00FA6C61">
              <w:rPr>
                <w:rFonts w:eastAsia="Arial" w:cs="Arial"/>
                <w:sz w:val="24"/>
                <w:szCs w:val="24"/>
              </w:rPr>
              <w:t>dvance</w:t>
            </w:r>
            <w:r w:rsidRPr="00FA6C61">
              <w:rPr>
                <w:rFonts w:eastAsia="Arial" w:cs="Arial"/>
                <w:sz w:val="24"/>
                <w:szCs w:val="24"/>
              </w:rPr>
              <w:t>d</w:t>
            </w:r>
            <w:r w:rsidR="00605047" w:rsidRPr="00FA6C61">
              <w:rPr>
                <w:rFonts w:eastAsia="Arial" w:cs="Arial"/>
                <w:sz w:val="24"/>
                <w:szCs w:val="24"/>
              </w:rPr>
              <w:t xml:space="preserve"> awareness of anticipated </w:t>
            </w:r>
            <w:r w:rsidRPr="00FA6C61">
              <w:rPr>
                <w:rFonts w:eastAsia="Arial" w:cs="Arial"/>
                <w:sz w:val="24"/>
                <w:szCs w:val="24"/>
              </w:rPr>
              <w:t>potential difficulties</w:t>
            </w:r>
            <w:r w:rsidR="00605047" w:rsidRPr="00FA6C61">
              <w:rPr>
                <w:rFonts w:eastAsia="Arial" w:cs="Arial"/>
                <w:sz w:val="24"/>
                <w:szCs w:val="24"/>
              </w:rPr>
              <w:t xml:space="preserve"> (for examples - barriers to progress, cashflow)</w:t>
            </w:r>
            <w:r w:rsidRPr="00FA6C61">
              <w:rPr>
                <w:rFonts w:eastAsia="Arial" w:cs="Arial"/>
                <w:sz w:val="24"/>
                <w:szCs w:val="24"/>
              </w:rPr>
              <w:t xml:space="preserve"> was emphasised.</w:t>
            </w:r>
          </w:p>
          <w:p w14:paraId="3EE77BB0" w14:textId="77777777" w:rsidR="00E343A3" w:rsidRPr="00FA6C61" w:rsidRDefault="00E343A3" w:rsidP="00E343A3">
            <w:pPr>
              <w:rPr>
                <w:rFonts w:eastAsia="Arial" w:cs="Arial"/>
                <w:sz w:val="24"/>
                <w:szCs w:val="24"/>
              </w:rPr>
            </w:pPr>
          </w:p>
          <w:p w14:paraId="08FD5838" w14:textId="1A07C81C" w:rsidR="00FA6C61" w:rsidRDefault="00CB1ACF" w:rsidP="00FA6C61">
            <w:pPr>
              <w:rPr>
                <w:rFonts w:eastAsia="Arial" w:cs="Arial"/>
                <w:i/>
                <w:sz w:val="24"/>
                <w:szCs w:val="24"/>
              </w:rPr>
            </w:pPr>
            <w:r w:rsidRPr="00CB1ACF">
              <w:rPr>
                <w:rFonts w:eastAsia="Arial" w:cs="Arial"/>
                <w:i/>
                <w:sz w:val="24"/>
                <w:szCs w:val="24"/>
              </w:rPr>
              <w:t>Confidential Minute recorded separately</w:t>
            </w:r>
            <w:r>
              <w:rPr>
                <w:rFonts w:eastAsia="Arial" w:cs="Arial"/>
                <w:i/>
                <w:sz w:val="24"/>
                <w:szCs w:val="24"/>
              </w:rPr>
              <w:t>.</w:t>
            </w:r>
          </w:p>
          <w:p w14:paraId="37949FC8" w14:textId="77777777" w:rsidR="00CB1ACF" w:rsidRPr="00FA6C61" w:rsidRDefault="00CB1ACF" w:rsidP="00FA6C61">
            <w:pPr>
              <w:rPr>
                <w:rFonts w:eastAsia="Arial" w:cs="Arial"/>
                <w:sz w:val="24"/>
                <w:szCs w:val="24"/>
              </w:rPr>
            </w:pPr>
          </w:p>
          <w:p w14:paraId="77E8D676" w14:textId="51AF133C" w:rsidR="00FA6C61" w:rsidRPr="00FA6C61" w:rsidRDefault="00FA6C61" w:rsidP="004F6BBD">
            <w:pPr>
              <w:rPr>
                <w:rFonts w:eastAsia="Arial" w:cs="Arial"/>
                <w:sz w:val="24"/>
                <w:szCs w:val="24"/>
              </w:rPr>
            </w:pPr>
            <w:r>
              <w:rPr>
                <w:rFonts w:eastAsia="Arial" w:cs="Arial"/>
                <w:sz w:val="24"/>
                <w:szCs w:val="24"/>
              </w:rPr>
              <w:t xml:space="preserve">Discussion also covered </w:t>
            </w:r>
            <w:r w:rsidRPr="00FA6C61">
              <w:rPr>
                <w:rFonts w:eastAsia="Arial" w:cs="Arial"/>
                <w:sz w:val="24"/>
                <w:szCs w:val="24"/>
              </w:rPr>
              <w:t xml:space="preserve">(and in </w:t>
            </w:r>
            <w:r>
              <w:rPr>
                <w:rFonts w:eastAsia="Arial" w:cs="Arial"/>
                <w:sz w:val="24"/>
                <w:szCs w:val="24"/>
              </w:rPr>
              <w:t>some instances</w:t>
            </w:r>
            <w:r w:rsidRPr="00FA6C61">
              <w:rPr>
                <w:rFonts w:eastAsia="Arial" w:cs="Arial"/>
                <w:sz w:val="24"/>
                <w:szCs w:val="24"/>
              </w:rPr>
              <w:t xml:space="preserve"> revisited</w:t>
            </w:r>
            <w:r>
              <w:rPr>
                <w:rFonts w:eastAsia="Arial" w:cs="Arial"/>
                <w:sz w:val="24"/>
                <w:szCs w:val="24"/>
              </w:rPr>
              <w:t xml:space="preserve"> comments made during previous Board and Committee meetings regarding</w:t>
            </w:r>
            <w:r w:rsidRPr="00FA6C61">
              <w:rPr>
                <w:rFonts w:eastAsia="Arial" w:cs="Arial"/>
                <w:sz w:val="24"/>
                <w:szCs w:val="24"/>
              </w:rPr>
              <w:t>):</w:t>
            </w:r>
          </w:p>
          <w:p w14:paraId="11FF2FB9" w14:textId="77777777" w:rsidR="00FA6C61" w:rsidRPr="00FA6C61" w:rsidRDefault="00FA6C61" w:rsidP="00FA6C61">
            <w:pPr>
              <w:pStyle w:val="ListParagraph"/>
              <w:numPr>
                <w:ilvl w:val="0"/>
                <w:numId w:val="32"/>
              </w:numPr>
              <w:rPr>
                <w:rFonts w:eastAsia="Arial" w:cs="Arial"/>
                <w:sz w:val="24"/>
                <w:szCs w:val="24"/>
              </w:rPr>
            </w:pPr>
            <w:r w:rsidRPr="00FA6C61">
              <w:rPr>
                <w:rFonts w:eastAsia="Arial" w:cs="Arial"/>
                <w:sz w:val="24"/>
                <w:szCs w:val="24"/>
              </w:rPr>
              <w:t>Resources and capacity</w:t>
            </w:r>
          </w:p>
          <w:p w14:paraId="12C0D407" w14:textId="77777777" w:rsidR="00FA6C61" w:rsidRPr="00FA6C61" w:rsidRDefault="00FA6C61" w:rsidP="00FA6C61">
            <w:pPr>
              <w:pStyle w:val="ListParagraph"/>
              <w:numPr>
                <w:ilvl w:val="0"/>
                <w:numId w:val="32"/>
              </w:numPr>
              <w:rPr>
                <w:rFonts w:cs="Arial"/>
                <w:sz w:val="24"/>
                <w:szCs w:val="24"/>
              </w:rPr>
            </w:pPr>
            <w:r w:rsidRPr="00FA6C61">
              <w:rPr>
                <w:rFonts w:eastAsia="Arial" w:cs="Arial"/>
                <w:sz w:val="24"/>
                <w:szCs w:val="24"/>
              </w:rPr>
              <w:t>Key deadlines</w:t>
            </w:r>
          </w:p>
          <w:p w14:paraId="30FEFB67" w14:textId="77777777" w:rsidR="00FA6C61" w:rsidRPr="00FA6C61" w:rsidRDefault="00FA6C61" w:rsidP="00FA6C61">
            <w:pPr>
              <w:pStyle w:val="ListParagraph"/>
              <w:numPr>
                <w:ilvl w:val="0"/>
                <w:numId w:val="32"/>
              </w:numPr>
              <w:rPr>
                <w:rFonts w:eastAsia="Arial" w:cs="Arial"/>
                <w:sz w:val="24"/>
                <w:szCs w:val="24"/>
              </w:rPr>
            </w:pPr>
            <w:r w:rsidRPr="00FA6C61">
              <w:rPr>
                <w:rFonts w:eastAsia="Arial" w:cs="Arial"/>
                <w:sz w:val="24"/>
                <w:szCs w:val="24"/>
              </w:rPr>
              <w:t>Key individuals</w:t>
            </w:r>
          </w:p>
          <w:p w14:paraId="5E091407" w14:textId="40FF9171" w:rsidR="00FA6C61" w:rsidRPr="00FA6C61" w:rsidRDefault="00FA6C61" w:rsidP="00FA6C61">
            <w:pPr>
              <w:pStyle w:val="ListParagraph"/>
              <w:numPr>
                <w:ilvl w:val="0"/>
                <w:numId w:val="32"/>
              </w:numPr>
              <w:rPr>
                <w:rFonts w:cs="Arial"/>
                <w:sz w:val="24"/>
                <w:szCs w:val="24"/>
              </w:rPr>
            </w:pPr>
            <w:r w:rsidRPr="00FA6C61">
              <w:rPr>
                <w:rFonts w:eastAsia="Arial" w:cs="Arial"/>
                <w:sz w:val="24"/>
                <w:szCs w:val="24"/>
              </w:rPr>
              <w:t xml:space="preserve">Due diligence prior to merger </w:t>
            </w:r>
          </w:p>
          <w:p w14:paraId="48DC44FD" w14:textId="54B738D9" w:rsidR="004F6BBD" w:rsidRPr="00FA6C61" w:rsidRDefault="00FA6C61" w:rsidP="00FA6C61">
            <w:pPr>
              <w:pStyle w:val="ListParagraph"/>
              <w:numPr>
                <w:ilvl w:val="0"/>
                <w:numId w:val="32"/>
              </w:numPr>
              <w:rPr>
                <w:rFonts w:cs="Arial"/>
                <w:sz w:val="24"/>
                <w:szCs w:val="24"/>
              </w:rPr>
            </w:pPr>
            <w:r w:rsidRPr="00FA6C61">
              <w:rPr>
                <w:rFonts w:eastAsia="Arial" w:cs="Arial"/>
                <w:sz w:val="24"/>
                <w:szCs w:val="24"/>
              </w:rPr>
              <w:t>Funding body and regulator relationships.</w:t>
            </w:r>
          </w:p>
          <w:p w14:paraId="1C711043" w14:textId="4CE5E113" w:rsidR="004F6BBD" w:rsidRPr="00FA6C61" w:rsidRDefault="004F6BBD" w:rsidP="00354FB4">
            <w:pPr>
              <w:rPr>
                <w:rFonts w:cstheme="minorHAnsi"/>
                <w:b/>
                <w:sz w:val="24"/>
                <w:szCs w:val="24"/>
              </w:rPr>
            </w:pPr>
          </w:p>
        </w:tc>
      </w:tr>
      <w:tr w:rsidR="00475BF2" w:rsidRPr="00475BF2" w14:paraId="09A9BB55" w14:textId="77777777" w:rsidTr="003E0FE8">
        <w:tc>
          <w:tcPr>
            <w:tcW w:w="421" w:type="dxa"/>
          </w:tcPr>
          <w:p w14:paraId="424EB1C8" w14:textId="77777777" w:rsidR="00354FB4" w:rsidRPr="00475BF2" w:rsidRDefault="00354FB4" w:rsidP="00354FB4">
            <w:pPr>
              <w:pStyle w:val="ListParagraph"/>
              <w:numPr>
                <w:ilvl w:val="0"/>
                <w:numId w:val="6"/>
              </w:numPr>
              <w:rPr>
                <w:rFonts w:cs="Arial"/>
                <w:b/>
                <w:sz w:val="24"/>
                <w:szCs w:val="24"/>
                <w:u w:val="single"/>
              </w:rPr>
            </w:pPr>
          </w:p>
        </w:tc>
        <w:tc>
          <w:tcPr>
            <w:tcW w:w="9072" w:type="dxa"/>
          </w:tcPr>
          <w:p w14:paraId="0BDC35FB" w14:textId="77777777" w:rsidR="00F634E7" w:rsidRPr="00475BF2" w:rsidRDefault="00354FB4" w:rsidP="00354FB4">
            <w:pPr>
              <w:pStyle w:val="TableParagraph"/>
              <w:spacing w:before="0" w:line="238" w:lineRule="exact"/>
              <w:ind w:left="0"/>
              <w:rPr>
                <w:rFonts w:asciiTheme="minorHAnsi" w:hAnsiTheme="minorHAnsi" w:cstheme="minorHAnsi"/>
                <w:b/>
                <w:bCs/>
                <w:sz w:val="24"/>
                <w:szCs w:val="24"/>
              </w:rPr>
            </w:pPr>
            <w:r w:rsidRPr="00475BF2">
              <w:rPr>
                <w:rFonts w:asciiTheme="minorHAnsi" w:hAnsiTheme="minorHAnsi" w:cstheme="minorHAnsi"/>
                <w:b/>
                <w:bCs/>
                <w:sz w:val="24"/>
                <w:szCs w:val="24"/>
              </w:rPr>
              <w:t xml:space="preserve">Strategic Development, Branding, Marketing and Communications </w:t>
            </w:r>
          </w:p>
          <w:p w14:paraId="539D7BA0" w14:textId="346E7070" w:rsidR="00354FB4" w:rsidRPr="00475BF2" w:rsidRDefault="00354FB4" w:rsidP="00354FB4">
            <w:pPr>
              <w:pStyle w:val="TableParagraph"/>
              <w:spacing w:before="0" w:line="238" w:lineRule="exact"/>
              <w:ind w:left="0"/>
              <w:rPr>
                <w:rFonts w:asciiTheme="minorHAnsi" w:hAnsiTheme="minorHAnsi" w:cstheme="minorHAnsi"/>
                <w:bCs/>
                <w:sz w:val="24"/>
                <w:szCs w:val="24"/>
              </w:rPr>
            </w:pPr>
            <w:r w:rsidRPr="00475BF2">
              <w:rPr>
                <w:rFonts w:asciiTheme="minorHAnsi" w:hAnsiTheme="minorHAnsi" w:cstheme="minorHAnsi"/>
                <w:bCs/>
                <w:sz w:val="24"/>
                <w:szCs w:val="24"/>
              </w:rPr>
              <w:t>Update and Next Steps</w:t>
            </w:r>
            <w:r w:rsidR="00A57CB4" w:rsidRPr="00475BF2">
              <w:rPr>
                <w:rFonts w:asciiTheme="minorHAnsi" w:hAnsiTheme="minorHAnsi" w:cstheme="minorHAnsi"/>
                <w:bCs/>
                <w:sz w:val="24"/>
                <w:szCs w:val="24"/>
              </w:rPr>
              <w:t xml:space="preserve"> (taken as Item 11)</w:t>
            </w:r>
          </w:p>
          <w:p w14:paraId="784BFD38" w14:textId="77777777" w:rsidR="00F634E7" w:rsidRPr="00475BF2" w:rsidRDefault="00F634E7" w:rsidP="00354FB4">
            <w:pPr>
              <w:pStyle w:val="TableParagraph"/>
              <w:spacing w:before="0" w:line="238" w:lineRule="exact"/>
              <w:ind w:left="0"/>
              <w:rPr>
                <w:rFonts w:asciiTheme="minorHAnsi" w:hAnsiTheme="minorHAnsi" w:cstheme="minorHAnsi"/>
                <w:bCs/>
                <w:sz w:val="24"/>
                <w:szCs w:val="24"/>
              </w:rPr>
            </w:pPr>
          </w:p>
          <w:p w14:paraId="5C1F189F" w14:textId="77777777" w:rsidR="00F634E7" w:rsidRPr="00475BF2" w:rsidRDefault="00AE332F" w:rsidP="003C7A24">
            <w:pPr>
              <w:rPr>
                <w:rFonts w:cs="Arial"/>
                <w:i/>
                <w:sz w:val="24"/>
                <w:szCs w:val="24"/>
              </w:rPr>
            </w:pPr>
            <w:r w:rsidRPr="00475BF2">
              <w:rPr>
                <w:rFonts w:cs="Arial"/>
                <w:i/>
                <w:sz w:val="24"/>
                <w:szCs w:val="24"/>
              </w:rPr>
              <w:t>Duncan Adams (Strategic Advisor f</w:t>
            </w:r>
            <w:r w:rsidR="00F634E7" w:rsidRPr="00475BF2">
              <w:rPr>
                <w:rFonts w:cs="Arial"/>
                <w:i/>
                <w:sz w:val="24"/>
                <w:szCs w:val="24"/>
              </w:rPr>
              <w:t>or Branding, Marketing and Communications</w:t>
            </w:r>
            <w:r w:rsidRPr="00475BF2">
              <w:rPr>
                <w:rFonts w:cs="Arial"/>
                <w:i/>
                <w:sz w:val="24"/>
                <w:szCs w:val="24"/>
              </w:rPr>
              <w:t>)</w:t>
            </w:r>
            <w:r w:rsidR="00F634E7" w:rsidRPr="00475BF2">
              <w:rPr>
                <w:rFonts w:cs="Arial"/>
                <w:i/>
                <w:sz w:val="24"/>
                <w:szCs w:val="24"/>
              </w:rPr>
              <w:t xml:space="preserve"> joined the meeting via Teams.</w:t>
            </w:r>
          </w:p>
          <w:p w14:paraId="5A81443F" w14:textId="77777777" w:rsidR="00F634E7" w:rsidRPr="00475BF2" w:rsidRDefault="00F634E7" w:rsidP="003C7A24">
            <w:pPr>
              <w:rPr>
                <w:rFonts w:eastAsia="Arial" w:cs="Arial"/>
                <w:sz w:val="24"/>
                <w:szCs w:val="24"/>
              </w:rPr>
            </w:pPr>
          </w:p>
          <w:p w14:paraId="4172372F" w14:textId="7AEBE079" w:rsidR="00F634E7" w:rsidRPr="00475BF2" w:rsidRDefault="00F634E7" w:rsidP="003C7A24">
            <w:pPr>
              <w:rPr>
                <w:rFonts w:eastAsia="Arial" w:cs="Arial"/>
                <w:sz w:val="24"/>
                <w:szCs w:val="24"/>
              </w:rPr>
            </w:pPr>
            <w:r w:rsidRPr="00475BF2">
              <w:rPr>
                <w:rFonts w:eastAsia="Arial" w:cs="Arial"/>
                <w:sz w:val="24"/>
                <w:szCs w:val="24"/>
              </w:rPr>
              <w:t>Discussion included:</w:t>
            </w:r>
          </w:p>
          <w:p w14:paraId="59CAEA31" w14:textId="77777777" w:rsidR="005C2E4D" w:rsidRPr="00475BF2" w:rsidRDefault="005C2E4D" w:rsidP="003C7A24">
            <w:pPr>
              <w:rPr>
                <w:rFonts w:eastAsia="Arial" w:cs="Arial"/>
                <w:sz w:val="24"/>
                <w:szCs w:val="24"/>
              </w:rPr>
            </w:pPr>
          </w:p>
          <w:p w14:paraId="1F3A8A0B" w14:textId="77777777" w:rsidR="00F634E7" w:rsidRPr="00475BF2" w:rsidRDefault="00F634E7" w:rsidP="00F634E7">
            <w:pPr>
              <w:pStyle w:val="ListParagraph"/>
              <w:numPr>
                <w:ilvl w:val="0"/>
                <w:numId w:val="33"/>
              </w:numPr>
              <w:ind w:left="460"/>
              <w:rPr>
                <w:rFonts w:cs="Arial"/>
                <w:sz w:val="24"/>
                <w:szCs w:val="24"/>
              </w:rPr>
            </w:pPr>
            <w:r w:rsidRPr="00475BF2">
              <w:rPr>
                <w:rFonts w:eastAsia="Arial" w:cs="Arial"/>
                <w:sz w:val="24"/>
                <w:szCs w:val="24"/>
              </w:rPr>
              <w:t>T</w:t>
            </w:r>
            <w:r w:rsidR="003C7A24" w:rsidRPr="00475BF2">
              <w:rPr>
                <w:rFonts w:eastAsia="Arial" w:cs="Arial"/>
                <w:sz w:val="24"/>
                <w:szCs w:val="24"/>
              </w:rPr>
              <w:t>he right skills for the future</w:t>
            </w:r>
            <w:r w:rsidRPr="00475BF2">
              <w:rPr>
                <w:rFonts w:eastAsia="Arial" w:cs="Arial"/>
                <w:sz w:val="24"/>
                <w:szCs w:val="24"/>
              </w:rPr>
              <w:t xml:space="preserve">, including </w:t>
            </w:r>
            <w:r w:rsidR="003C7A24" w:rsidRPr="00475BF2">
              <w:rPr>
                <w:rFonts w:eastAsia="Arial" w:cs="Arial"/>
                <w:sz w:val="24"/>
                <w:szCs w:val="24"/>
              </w:rPr>
              <w:t>AI and the latest technology that we need to be using to be marketing to students for the foreseeable future</w:t>
            </w:r>
          </w:p>
          <w:p w14:paraId="2F4B3FB6" w14:textId="69314911" w:rsidR="00F634E7" w:rsidRPr="00475BF2" w:rsidRDefault="00F634E7" w:rsidP="00F634E7">
            <w:pPr>
              <w:pStyle w:val="ListParagraph"/>
              <w:numPr>
                <w:ilvl w:val="0"/>
                <w:numId w:val="33"/>
              </w:numPr>
              <w:ind w:left="460"/>
              <w:rPr>
                <w:rFonts w:eastAsia="Arial" w:cs="Arial"/>
                <w:sz w:val="24"/>
                <w:szCs w:val="24"/>
              </w:rPr>
            </w:pPr>
            <w:r w:rsidRPr="00475BF2">
              <w:rPr>
                <w:rFonts w:eastAsia="Arial" w:cs="Arial"/>
                <w:sz w:val="24"/>
                <w:szCs w:val="24"/>
              </w:rPr>
              <w:t>The</w:t>
            </w:r>
            <w:r w:rsidR="003C7A24" w:rsidRPr="00475BF2">
              <w:rPr>
                <w:rFonts w:eastAsia="Arial" w:cs="Arial"/>
                <w:sz w:val="24"/>
                <w:szCs w:val="24"/>
              </w:rPr>
              <w:t xml:space="preserve"> new website, which will be online </w:t>
            </w:r>
            <w:r w:rsidRPr="00475BF2">
              <w:rPr>
                <w:rFonts w:eastAsia="Arial" w:cs="Arial"/>
                <w:sz w:val="24"/>
                <w:szCs w:val="24"/>
              </w:rPr>
              <w:t>in</w:t>
            </w:r>
            <w:r w:rsidR="003C7A24" w:rsidRPr="00475BF2">
              <w:rPr>
                <w:rFonts w:eastAsia="Arial" w:cs="Arial"/>
                <w:sz w:val="24"/>
                <w:szCs w:val="24"/>
              </w:rPr>
              <w:t xml:space="preserve"> September along with a new brand identity</w:t>
            </w:r>
            <w:r w:rsidRPr="00475BF2">
              <w:rPr>
                <w:rFonts w:eastAsia="Arial" w:cs="Arial"/>
                <w:sz w:val="24"/>
                <w:szCs w:val="24"/>
              </w:rPr>
              <w:t xml:space="preserve"> (and which should improve applicants’ journeys)</w:t>
            </w:r>
            <w:r w:rsidR="003C7A24" w:rsidRPr="00475BF2">
              <w:rPr>
                <w:rFonts w:eastAsia="Arial" w:cs="Arial"/>
                <w:sz w:val="24"/>
                <w:szCs w:val="24"/>
              </w:rPr>
              <w:t>.</w:t>
            </w:r>
          </w:p>
          <w:p w14:paraId="4CECD77B" w14:textId="77777777" w:rsidR="00F634E7" w:rsidRPr="00475BF2" w:rsidRDefault="00F634E7" w:rsidP="003C7A24">
            <w:pPr>
              <w:pStyle w:val="ListParagraph"/>
              <w:numPr>
                <w:ilvl w:val="0"/>
                <w:numId w:val="33"/>
              </w:numPr>
              <w:ind w:left="460"/>
              <w:rPr>
                <w:rFonts w:eastAsia="Arial" w:cs="Arial"/>
                <w:sz w:val="24"/>
                <w:szCs w:val="24"/>
              </w:rPr>
            </w:pPr>
            <w:r w:rsidRPr="00475BF2">
              <w:rPr>
                <w:rFonts w:eastAsia="Arial" w:cs="Arial"/>
                <w:sz w:val="24"/>
                <w:szCs w:val="24"/>
              </w:rPr>
              <w:t xml:space="preserve">The </w:t>
            </w:r>
            <w:r w:rsidR="003C7A24" w:rsidRPr="00475BF2">
              <w:rPr>
                <w:rFonts w:eastAsia="Arial" w:cs="Arial"/>
                <w:sz w:val="24"/>
                <w:szCs w:val="24"/>
              </w:rPr>
              <w:t>research phase</w:t>
            </w:r>
            <w:r w:rsidRPr="00475BF2">
              <w:rPr>
                <w:rFonts w:eastAsia="Arial" w:cs="Arial"/>
                <w:sz w:val="24"/>
                <w:szCs w:val="24"/>
              </w:rPr>
              <w:t xml:space="preserve"> (due to close and report on outcomes by </w:t>
            </w:r>
            <w:r w:rsidR="003C7A24" w:rsidRPr="00475BF2">
              <w:rPr>
                <w:rFonts w:eastAsia="Arial" w:cs="Arial"/>
                <w:sz w:val="24"/>
                <w:szCs w:val="24"/>
              </w:rPr>
              <w:t>the end of February</w:t>
            </w:r>
            <w:r w:rsidRPr="00475BF2">
              <w:rPr>
                <w:rFonts w:eastAsia="Arial" w:cs="Arial"/>
                <w:sz w:val="24"/>
                <w:szCs w:val="24"/>
              </w:rPr>
              <w:t>) during which an extensive list of stakeholders have been contacted.</w:t>
            </w:r>
          </w:p>
          <w:p w14:paraId="59A9E8B2" w14:textId="5669F187" w:rsidR="005C2E4D" w:rsidRPr="00475BF2" w:rsidRDefault="003C7A24" w:rsidP="005C2E4D">
            <w:pPr>
              <w:pStyle w:val="ListParagraph"/>
              <w:numPr>
                <w:ilvl w:val="0"/>
                <w:numId w:val="33"/>
              </w:numPr>
              <w:ind w:left="460"/>
              <w:rPr>
                <w:rFonts w:eastAsia="Arial" w:cs="Arial"/>
                <w:sz w:val="24"/>
                <w:szCs w:val="24"/>
              </w:rPr>
            </w:pPr>
            <w:r w:rsidRPr="00475BF2">
              <w:rPr>
                <w:rFonts w:eastAsia="Arial" w:cs="Arial"/>
                <w:sz w:val="24"/>
                <w:szCs w:val="24"/>
              </w:rPr>
              <w:t xml:space="preserve">Reputation </w:t>
            </w:r>
            <w:r w:rsidR="00F634E7" w:rsidRPr="00475BF2">
              <w:rPr>
                <w:rFonts w:eastAsia="Arial" w:cs="Arial"/>
                <w:sz w:val="24"/>
                <w:szCs w:val="24"/>
              </w:rPr>
              <w:t xml:space="preserve">and </w:t>
            </w:r>
            <w:r w:rsidRPr="00475BF2">
              <w:rPr>
                <w:rFonts w:eastAsia="Arial" w:cs="Arial"/>
                <w:sz w:val="24"/>
                <w:szCs w:val="24"/>
              </w:rPr>
              <w:t>specialised learning environments</w:t>
            </w:r>
          </w:p>
          <w:p w14:paraId="1FCC4603" w14:textId="77777777" w:rsidR="005C2E4D" w:rsidRPr="00475BF2" w:rsidRDefault="005C2E4D" w:rsidP="003C7A24">
            <w:pPr>
              <w:pStyle w:val="ListParagraph"/>
              <w:numPr>
                <w:ilvl w:val="0"/>
                <w:numId w:val="33"/>
              </w:numPr>
              <w:ind w:left="460"/>
              <w:rPr>
                <w:rFonts w:eastAsia="Arial" w:cs="Arial"/>
                <w:sz w:val="24"/>
                <w:szCs w:val="24"/>
              </w:rPr>
            </w:pPr>
            <w:r w:rsidRPr="00475BF2">
              <w:rPr>
                <w:rFonts w:eastAsia="Arial" w:cs="Arial"/>
                <w:sz w:val="24"/>
                <w:szCs w:val="24"/>
              </w:rPr>
              <w:t>Careers, further and higher education</w:t>
            </w:r>
          </w:p>
          <w:p w14:paraId="5F43466D" w14:textId="44BC1552" w:rsidR="005C2E4D" w:rsidRPr="00475BF2" w:rsidRDefault="005C2E4D" w:rsidP="003C7A24">
            <w:pPr>
              <w:pStyle w:val="ListParagraph"/>
              <w:numPr>
                <w:ilvl w:val="0"/>
                <w:numId w:val="33"/>
              </w:numPr>
              <w:ind w:left="460"/>
              <w:rPr>
                <w:rFonts w:eastAsia="Arial" w:cs="Arial"/>
                <w:sz w:val="24"/>
                <w:szCs w:val="24"/>
              </w:rPr>
            </w:pPr>
            <w:r w:rsidRPr="00475BF2">
              <w:rPr>
                <w:rFonts w:eastAsia="Arial" w:cs="Arial"/>
                <w:sz w:val="24"/>
                <w:szCs w:val="24"/>
              </w:rPr>
              <w:t>Brand differentiation.</w:t>
            </w:r>
          </w:p>
          <w:p w14:paraId="2AAD73A4" w14:textId="77777777" w:rsidR="005C2E4D" w:rsidRPr="00475BF2" w:rsidRDefault="005C2E4D" w:rsidP="003C7A24">
            <w:pPr>
              <w:rPr>
                <w:rFonts w:eastAsia="Arial" w:cs="Arial"/>
                <w:sz w:val="24"/>
                <w:szCs w:val="24"/>
              </w:rPr>
            </w:pPr>
          </w:p>
          <w:p w14:paraId="7B3F9BC0" w14:textId="17E003A9" w:rsidR="003C7A24" w:rsidRPr="00475BF2" w:rsidRDefault="005C2E4D" w:rsidP="005C2E4D">
            <w:pPr>
              <w:rPr>
                <w:rFonts w:eastAsia="Arial" w:cs="Arial"/>
                <w:sz w:val="24"/>
                <w:szCs w:val="24"/>
              </w:rPr>
            </w:pPr>
            <w:r w:rsidRPr="00475BF2">
              <w:rPr>
                <w:rFonts w:eastAsia="Arial" w:cs="Arial"/>
                <w:sz w:val="24"/>
                <w:szCs w:val="24"/>
              </w:rPr>
              <w:t xml:space="preserve">A diverse range of opinions were expressed by Governors about the methodology and the content of the draft report.  A general consensus was expressed regarding the overall direction and subsequent steps. An additional Board meeting might be arranged in mid-March.  </w:t>
            </w:r>
          </w:p>
          <w:p w14:paraId="07F93B65" w14:textId="3D05513D" w:rsidR="005C2E4D" w:rsidRPr="00475BF2" w:rsidRDefault="005C2E4D" w:rsidP="005C2E4D">
            <w:pPr>
              <w:rPr>
                <w:rFonts w:eastAsia="Arial" w:cs="Arial"/>
                <w:sz w:val="24"/>
                <w:szCs w:val="24"/>
              </w:rPr>
            </w:pPr>
          </w:p>
          <w:p w14:paraId="100A54F9" w14:textId="163AF2F0" w:rsidR="005C2E4D" w:rsidRPr="00475BF2" w:rsidRDefault="005C2E4D" w:rsidP="005C2E4D">
            <w:pPr>
              <w:rPr>
                <w:rFonts w:eastAsia="Arial" w:cs="Arial"/>
                <w:i/>
                <w:sz w:val="24"/>
                <w:szCs w:val="24"/>
              </w:rPr>
            </w:pPr>
            <w:r w:rsidRPr="00475BF2">
              <w:rPr>
                <w:rFonts w:eastAsia="Arial" w:cs="Arial"/>
                <w:i/>
                <w:sz w:val="24"/>
                <w:szCs w:val="24"/>
              </w:rPr>
              <w:t>Duncan Adams was thanked and left the meeting.</w:t>
            </w:r>
          </w:p>
          <w:p w14:paraId="60070DD0" w14:textId="4113790F" w:rsidR="00354FB4" w:rsidRPr="00475BF2" w:rsidRDefault="00354FB4" w:rsidP="00354FB4">
            <w:pPr>
              <w:rPr>
                <w:rFonts w:cstheme="minorHAnsi"/>
                <w:b/>
                <w:sz w:val="24"/>
                <w:szCs w:val="24"/>
              </w:rPr>
            </w:pPr>
          </w:p>
        </w:tc>
      </w:tr>
      <w:tr w:rsidR="00475BF2" w:rsidRPr="00475BF2" w14:paraId="2EE44F55" w14:textId="77777777" w:rsidTr="003E0FE8">
        <w:tc>
          <w:tcPr>
            <w:tcW w:w="421" w:type="dxa"/>
          </w:tcPr>
          <w:p w14:paraId="700AEF41" w14:textId="77777777" w:rsidR="00AE332F" w:rsidRPr="00475BF2" w:rsidRDefault="00AE332F" w:rsidP="00354FB4">
            <w:pPr>
              <w:pStyle w:val="ListParagraph"/>
              <w:numPr>
                <w:ilvl w:val="0"/>
                <w:numId w:val="6"/>
              </w:numPr>
              <w:rPr>
                <w:rFonts w:cs="Arial"/>
                <w:b/>
                <w:sz w:val="24"/>
                <w:szCs w:val="24"/>
                <w:u w:val="single"/>
              </w:rPr>
            </w:pPr>
          </w:p>
        </w:tc>
        <w:tc>
          <w:tcPr>
            <w:tcW w:w="9072" w:type="dxa"/>
          </w:tcPr>
          <w:p w14:paraId="0BE3DAB8" w14:textId="77777777" w:rsidR="00AE332F" w:rsidRPr="00475BF2" w:rsidRDefault="00AE332F" w:rsidP="00AE332F">
            <w:pPr>
              <w:rPr>
                <w:rFonts w:cstheme="minorHAnsi"/>
                <w:b/>
                <w:sz w:val="24"/>
                <w:szCs w:val="24"/>
              </w:rPr>
            </w:pPr>
            <w:r w:rsidRPr="00475BF2">
              <w:rPr>
                <w:rFonts w:cstheme="minorHAnsi"/>
                <w:b/>
                <w:sz w:val="24"/>
                <w:szCs w:val="24"/>
              </w:rPr>
              <w:t>EDI Annual Report and Gender Pay Gap Report</w:t>
            </w:r>
          </w:p>
          <w:p w14:paraId="6FC3285E" w14:textId="75BF0319" w:rsidR="00475BF2" w:rsidRPr="00475BF2" w:rsidRDefault="00475BF2" w:rsidP="00AE332F">
            <w:pPr>
              <w:rPr>
                <w:sz w:val="24"/>
                <w:szCs w:val="24"/>
              </w:rPr>
            </w:pPr>
          </w:p>
          <w:p w14:paraId="3BE6CF64" w14:textId="4F85045A" w:rsidR="00475BF2" w:rsidRPr="00475BF2" w:rsidRDefault="00475BF2" w:rsidP="00AE332F">
            <w:pPr>
              <w:rPr>
                <w:sz w:val="24"/>
                <w:szCs w:val="24"/>
              </w:rPr>
            </w:pPr>
            <w:r w:rsidRPr="00475BF2">
              <w:rPr>
                <w:sz w:val="24"/>
                <w:szCs w:val="24"/>
              </w:rPr>
              <w:t>The Board reviewed and noted this item. Governors’ discussion cross-referenced the report with other staffing matters and ongoing strategic development work.</w:t>
            </w:r>
          </w:p>
          <w:p w14:paraId="657F2472" w14:textId="77777777" w:rsidR="00475BF2" w:rsidRPr="00475BF2" w:rsidRDefault="00475BF2" w:rsidP="00AE332F">
            <w:pPr>
              <w:rPr>
                <w:sz w:val="24"/>
                <w:szCs w:val="24"/>
              </w:rPr>
            </w:pPr>
          </w:p>
          <w:p w14:paraId="3B02EF11" w14:textId="1ADD768D" w:rsidR="00AE332F" w:rsidRPr="00475BF2" w:rsidRDefault="00475BF2" w:rsidP="00475BF2">
            <w:pPr>
              <w:rPr>
                <w:rFonts w:eastAsia="Arial" w:cs="Arial"/>
                <w:color w:val="FF0000"/>
                <w:sz w:val="24"/>
                <w:szCs w:val="24"/>
              </w:rPr>
            </w:pPr>
            <w:r w:rsidRPr="00475BF2">
              <w:rPr>
                <w:rFonts w:eastAsia="Arial" w:cs="Arial"/>
                <w:color w:val="FF0000"/>
                <w:sz w:val="24"/>
                <w:szCs w:val="24"/>
              </w:rPr>
              <w:t>Queries were raised around some percentages and FTE comparators (i.e. whether like for like was being correctly calculated and compared in terms of staff on actual FT contracts and others on PT or term-time only contracts).  Action: to check and report back on the methodology (and any revised calculations if necessary).</w:t>
            </w:r>
          </w:p>
          <w:p w14:paraId="1A042955" w14:textId="6614E431" w:rsidR="00475BF2" w:rsidRPr="00475BF2" w:rsidRDefault="00475BF2" w:rsidP="00475BF2">
            <w:pPr>
              <w:jc w:val="right"/>
              <w:rPr>
                <w:rFonts w:eastAsia="Arial" w:cs="Arial"/>
                <w:color w:val="FF0000"/>
                <w:sz w:val="24"/>
                <w:szCs w:val="24"/>
              </w:rPr>
            </w:pPr>
            <w:r w:rsidRPr="00475BF2">
              <w:rPr>
                <w:rFonts w:eastAsia="Arial" w:cs="Arial"/>
                <w:color w:val="FF0000"/>
                <w:sz w:val="24"/>
                <w:szCs w:val="24"/>
              </w:rPr>
              <w:t>Action for: KW/HR</w:t>
            </w:r>
          </w:p>
          <w:p w14:paraId="6E899349" w14:textId="2ADDCCBD" w:rsidR="00475BF2" w:rsidRPr="00475BF2" w:rsidRDefault="00475BF2" w:rsidP="00475BF2">
            <w:pPr>
              <w:rPr>
                <w:rFonts w:cstheme="minorHAnsi"/>
                <w:b/>
                <w:bCs/>
                <w:sz w:val="24"/>
                <w:szCs w:val="24"/>
              </w:rPr>
            </w:pPr>
          </w:p>
        </w:tc>
      </w:tr>
      <w:tr w:rsidR="00AE332F" w:rsidRPr="00D85FE4" w14:paraId="526AD354" w14:textId="77777777" w:rsidTr="003E0FE8">
        <w:tc>
          <w:tcPr>
            <w:tcW w:w="421" w:type="dxa"/>
          </w:tcPr>
          <w:p w14:paraId="49CEFA4C" w14:textId="77777777" w:rsidR="00AE332F" w:rsidRPr="00D85FE4" w:rsidRDefault="00AE332F" w:rsidP="009E5050">
            <w:pPr>
              <w:pStyle w:val="ListParagraph"/>
              <w:numPr>
                <w:ilvl w:val="0"/>
                <w:numId w:val="6"/>
              </w:numPr>
              <w:rPr>
                <w:rFonts w:cs="Arial"/>
                <w:b/>
                <w:sz w:val="24"/>
                <w:szCs w:val="24"/>
                <w:u w:val="single"/>
              </w:rPr>
            </w:pPr>
          </w:p>
        </w:tc>
        <w:tc>
          <w:tcPr>
            <w:tcW w:w="9072" w:type="dxa"/>
          </w:tcPr>
          <w:p w14:paraId="0A18AF23" w14:textId="77777777" w:rsidR="00AE332F" w:rsidRPr="00D85FE4" w:rsidRDefault="00AE332F" w:rsidP="009E5050">
            <w:pPr>
              <w:rPr>
                <w:b/>
                <w:bCs/>
                <w:sz w:val="24"/>
                <w:szCs w:val="24"/>
              </w:rPr>
            </w:pPr>
            <w:r w:rsidRPr="00D85FE4">
              <w:rPr>
                <w:b/>
                <w:bCs/>
                <w:sz w:val="24"/>
                <w:szCs w:val="24"/>
              </w:rPr>
              <w:t xml:space="preserve">Committee Reports: </w:t>
            </w:r>
            <w:r w:rsidRPr="00D85FE4">
              <w:rPr>
                <w:sz w:val="24"/>
                <w:szCs w:val="24"/>
              </w:rPr>
              <w:t>Any points not already covered</w:t>
            </w:r>
            <w:r w:rsidRPr="00D85FE4">
              <w:rPr>
                <w:b/>
                <w:bCs/>
                <w:sz w:val="24"/>
                <w:szCs w:val="24"/>
              </w:rPr>
              <w:t xml:space="preserve"> </w:t>
            </w:r>
          </w:p>
          <w:p w14:paraId="6692DA2D" w14:textId="5C53FFBD" w:rsidR="00FF63A4" w:rsidRDefault="00FF63A4" w:rsidP="009E5050">
            <w:pPr>
              <w:rPr>
                <w:rFonts w:cs="Arial"/>
                <w:sz w:val="24"/>
                <w:szCs w:val="24"/>
              </w:rPr>
            </w:pPr>
          </w:p>
          <w:p w14:paraId="1D86D74B" w14:textId="634C03F2" w:rsidR="0039324E" w:rsidRPr="00D85FE4" w:rsidRDefault="0039324E" w:rsidP="009E5050">
            <w:pPr>
              <w:rPr>
                <w:rFonts w:cs="Arial"/>
                <w:sz w:val="24"/>
                <w:szCs w:val="24"/>
              </w:rPr>
            </w:pPr>
            <w:r>
              <w:rPr>
                <w:rFonts w:cs="Arial"/>
                <w:sz w:val="24"/>
                <w:szCs w:val="24"/>
              </w:rPr>
              <w:t xml:space="preserve">On this occasion there were no additional points to note.  Draft minutes of all committees (once given interim approval by their committee chair) were available to all Governors </w:t>
            </w:r>
            <w:r w:rsidR="009E5050">
              <w:rPr>
                <w:rFonts w:cs="Arial"/>
                <w:sz w:val="24"/>
                <w:szCs w:val="24"/>
              </w:rPr>
              <w:t>on GVO.</w:t>
            </w:r>
          </w:p>
          <w:p w14:paraId="24650483" w14:textId="2CA01A96" w:rsidR="0039324E" w:rsidRPr="00D85FE4" w:rsidRDefault="0039324E" w:rsidP="009E5050">
            <w:pPr>
              <w:rPr>
                <w:rFonts w:cstheme="minorHAnsi"/>
                <w:b/>
                <w:sz w:val="24"/>
                <w:szCs w:val="24"/>
              </w:rPr>
            </w:pPr>
          </w:p>
        </w:tc>
      </w:tr>
      <w:tr w:rsidR="00AE332F" w:rsidRPr="00D85FE4" w14:paraId="0782FF9C" w14:textId="77777777" w:rsidTr="003E0FE8">
        <w:tc>
          <w:tcPr>
            <w:tcW w:w="421" w:type="dxa"/>
          </w:tcPr>
          <w:p w14:paraId="14FD74E1" w14:textId="77777777" w:rsidR="00AE332F" w:rsidRPr="00D85FE4" w:rsidRDefault="00AE332F" w:rsidP="00354FB4">
            <w:pPr>
              <w:pStyle w:val="ListParagraph"/>
              <w:numPr>
                <w:ilvl w:val="0"/>
                <w:numId w:val="6"/>
              </w:numPr>
              <w:rPr>
                <w:rFonts w:cs="Arial"/>
                <w:b/>
                <w:sz w:val="24"/>
                <w:szCs w:val="24"/>
                <w:u w:val="single"/>
              </w:rPr>
            </w:pPr>
          </w:p>
        </w:tc>
        <w:tc>
          <w:tcPr>
            <w:tcW w:w="9072" w:type="dxa"/>
          </w:tcPr>
          <w:p w14:paraId="0BF4BA15" w14:textId="3237E9F4" w:rsidR="00505569" w:rsidRDefault="00AE332F" w:rsidP="00AE332F">
            <w:pPr>
              <w:rPr>
                <w:rFonts w:cstheme="minorHAnsi"/>
                <w:b/>
                <w:sz w:val="24"/>
                <w:szCs w:val="24"/>
              </w:rPr>
            </w:pPr>
            <w:r w:rsidRPr="00D85FE4">
              <w:rPr>
                <w:rFonts w:cstheme="minorHAnsi"/>
                <w:b/>
                <w:sz w:val="24"/>
                <w:szCs w:val="24"/>
              </w:rPr>
              <w:t>Confidentiality</w:t>
            </w:r>
            <w:r w:rsidR="00505569">
              <w:rPr>
                <w:rFonts w:cstheme="minorHAnsi"/>
                <w:b/>
                <w:sz w:val="24"/>
                <w:szCs w:val="24"/>
              </w:rPr>
              <w:t xml:space="preserve"> </w:t>
            </w:r>
          </w:p>
          <w:p w14:paraId="26170CDC" w14:textId="3F7F1B6F" w:rsidR="009E5050" w:rsidRDefault="009E5050" w:rsidP="00AE332F">
            <w:pPr>
              <w:rPr>
                <w:rFonts w:cstheme="minorHAnsi"/>
                <w:b/>
                <w:sz w:val="24"/>
                <w:szCs w:val="24"/>
              </w:rPr>
            </w:pPr>
          </w:p>
          <w:p w14:paraId="7118A5C1" w14:textId="77777777" w:rsidR="009E5050" w:rsidRDefault="009E5050" w:rsidP="009E5050">
            <w:pPr>
              <w:rPr>
                <w:rFonts w:cstheme="minorHAnsi"/>
                <w:sz w:val="24"/>
                <w:szCs w:val="24"/>
              </w:rPr>
            </w:pPr>
            <w:r>
              <w:rPr>
                <w:rFonts w:cstheme="minorHAnsi"/>
                <w:sz w:val="24"/>
                <w:szCs w:val="24"/>
              </w:rPr>
              <w:t>The Board seeks to be as open as possible with its business.</w:t>
            </w:r>
          </w:p>
          <w:p w14:paraId="5FAF228A" w14:textId="77777777" w:rsidR="00B579DE" w:rsidRDefault="00B579DE" w:rsidP="00AE332F">
            <w:pPr>
              <w:rPr>
                <w:rFonts w:cstheme="minorHAnsi"/>
                <w:color w:val="3333CC"/>
                <w:sz w:val="24"/>
                <w:szCs w:val="24"/>
              </w:rPr>
            </w:pPr>
          </w:p>
          <w:p w14:paraId="0E760708" w14:textId="68ECCE31" w:rsidR="009E5050" w:rsidRPr="0008464D" w:rsidRDefault="0039324E" w:rsidP="00AE332F">
            <w:pPr>
              <w:rPr>
                <w:rFonts w:cstheme="minorHAnsi"/>
                <w:color w:val="3333CC"/>
                <w:sz w:val="24"/>
                <w:szCs w:val="24"/>
              </w:rPr>
            </w:pPr>
            <w:r w:rsidRPr="0008464D">
              <w:rPr>
                <w:rFonts w:cstheme="minorHAnsi"/>
                <w:color w:val="3333CC"/>
                <w:sz w:val="24"/>
                <w:szCs w:val="24"/>
              </w:rPr>
              <w:t xml:space="preserve">The Board </w:t>
            </w:r>
            <w:r w:rsidR="00505569" w:rsidRPr="0008464D">
              <w:rPr>
                <w:rFonts w:cstheme="minorHAnsi"/>
                <w:color w:val="3333CC"/>
                <w:sz w:val="24"/>
                <w:szCs w:val="24"/>
              </w:rPr>
              <w:t>agreed that</w:t>
            </w:r>
            <w:r w:rsidR="00AE332F" w:rsidRPr="0008464D">
              <w:rPr>
                <w:rFonts w:cstheme="minorHAnsi"/>
                <w:color w:val="3333CC"/>
                <w:sz w:val="24"/>
                <w:szCs w:val="24"/>
              </w:rPr>
              <w:t xml:space="preserve"> items </w:t>
            </w:r>
            <w:r w:rsidR="00505569" w:rsidRPr="0008464D">
              <w:rPr>
                <w:rFonts w:cstheme="minorHAnsi"/>
                <w:color w:val="3333CC"/>
                <w:sz w:val="24"/>
                <w:szCs w:val="24"/>
              </w:rPr>
              <w:t xml:space="preserve">which should </w:t>
            </w:r>
            <w:r w:rsidR="00AE332F" w:rsidRPr="0008464D">
              <w:rPr>
                <w:rFonts w:cstheme="minorHAnsi"/>
                <w:color w:val="3333CC"/>
                <w:sz w:val="24"/>
                <w:szCs w:val="24"/>
              </w:rPr>
              <w:t>remain confidential</w:t>
            </w:r>
            <w:r w:rsidR="00505569" w:rsidRPr="0008464D">
              <w:rPr>
                <w:rFonts w:cstheme="minorHAnsi"/>
                <w:color w:val="3333CC"/>
                <w:sz w:val="24"/>
                <w:szCs w:val="24"/>
              </w:rPr>
              <w:t xml:space="preserve"> related to</w:t>
            </w:r>
            <w:r w:rsidR="009E5050" w:rsidRPr="0008464D">
              <w:rPr>
                <w:rFonts w:cstheme="minorHAnsi"/>
                <w:color w:val="3333CC"/>
                <w:sz w:val="24"/>
                <w:szCs w:val="24"/>
              </w:rPr>
              <w:t>:</w:t>
            </w:r>
          </w:p>
          <w:p w14:paraId="37115D93" w14:textId="6EC361E9" w:rsidR="009E5050" w:rsidRPr="00B579DE" w:rsidRDefault="009E5050" w:rsidP="009E5050">
            <w:pPr>
              <w:pStyle w:val="ListParagraph"/>
              <w:numPr>
                <w:ilvl w:val="0"/>
                <w:numId w:val="28"/>
              </w:numPr>
              <w:rPr>
                <w:rFonts w:cstheme="minorHAnsi"/>
                <w:strike/>
                <w:color w:val="3333CC"/>
                <w:sz w:val="24"/>
                <w:szCs w:val="24"/>
              </w:rPr>
            </w:pPr>
            <w:r w:rsidRPr="0008464D">
              <w:rPr>
                <w:rFonts w:cstheme="minorHAnsi"/>
                <w:color w:val="3333CC"/>
                <w:sz w:val="24"/>
                <w:szCs w:val="24"/>
              </w:rPr>
              <w:t xml:space="preserve">All </w:t>
            </w:r>
            <w:r w:rsidR="00505569" w:rsidRPr="0008464D">
              <w:rPr>
                <w:rFonts w:cstheme="minorHAnsi"/>
                <w:color w:val="3333CC"/>
                <w:sz w:val="24"/>
                <w:szCs w:val="24"/>
              </w:rPr>
              <w:t>staff</w:t>
            </w:r>
            <w:r w:rsidRPr="0008464D">
              <w:rPr>
                <w:rFonts w:cstheme="minorHAnsi"/>
                <w:color w:val="3333CC"/>
                <w:sz w:val="24"/>
                <w:szCs w:val="24"/>
              </w:rPr>
              <w:t xml:space="preserve"> matters</w:t>
            </w:r>
            <w:r w:rsidR="00505569" w:rsidRPr="0008464D">
              <w:rPr>
                <w:rFonts w:cstheme="minorHAnsi"/>
                <w:color w:val="3333CC"/>
                <w:sz w:val="24"/>
                <w:szCs w:val="24"/>
              </w:rPr>
              <w:t xml:space="preserve"> </w:t>
            </w:r>
          </w:p>
          <w:p w14:paraId="5A79A385" w14:textId="633C79CC" w:rsidR="00505569" w:rsidRPr="00D85FE4" w:rsidRDefault="00B579DE" w:rsidP="00B579DE">
            <w:pPr>
              <w:pStyle w:val="ListParagraph"/>
              <w:ind w:left="783"/>
              <w:rPr>
                <w:b/>
                <w:bCs/>
                <w:sz w:val="24"/>
                <w:szCs w:val="24"/>
              </w:rPr>
            </w:pPr>
            <w:r>
              <w:rPr>
                <w:rFonts w:cstheme="minorHAnsi"/>
                <w:color w:val="3333CC"/>
                <w:sz w:val="24"/>
                <w:szCs w:val="24"/>
              </w:rPr>
              <w:t>I</w:t>
            </w:r>
            <w:r w:rsidR="0039324E" w:rsidRPr="0008464D">
              <w:rPr>
                <w:rFonts w:cstheme="minorHAnsi"/>
                <w:color w:val="3333CC"/>
                <w:sz w:val="24"/>
                <w:szCs w:val="24"/>
              </w:rPr>
              <w:t xml:space="preserve">ndividuals </w:t>
            </w:r>
          </w:p>
        </w:tc>
      </w:tr>
      <w:tr w:rsidR="0039324E" w:rsidRPr="0039324E" w14:paraId="73CA5236" w14:textId="77777777" w:rsidTr="003E0FE8">
        <w:tc>
          <w:tcPr>
            <w:tcW w:w="421" w:type="dxa"/>
          </w:tcPr>
          <w:p w14:paraId="1E170723" w14:textId="77777777" w:rsidR="00AE332F" w:rsidRPr="0039324E" w:rsidRDefault="00AE332F" w:rsidP="00354FB4">
            <w:pPr>
              <w:pStyle w:val="ListParagraph"/>
              <w:numPr>
                <w:ilvl w:val="0"/>
                <w:numId w:val="6"/>
              </w:numPr>
              <w:rPr>
                <w:rFonts w:cs="Arial"/>
                <w:b/>
                <w:sz w:val="24"/>
                <w:szCs w:val="24"/>
                <w:u w:val="single"/>
              </w:rPr>
            </w:pPr>
          </w:p>
        </w:tc>
        <w:tc>
          <w:tcPr>
            <w:tcW w:w="9072" w:type="dxa"/>
          </w:tcPr>
          <w:p w14:paraId="4AEBF7A2" w14:textId="77777777" w:rsidR="0039324E" w:rsidRDefault="0039324E" w:rsidP="00AE332F">
            <w:pPr>
              <w:rPr>
                <w:b/>
                <w:bCs/>
                <w:sz w:val="24"/>
                <w:szCs w:val="24"/>
              </w:rPr>
            </w:pPr>
            <w:r w:rsidRPr="0039324E">
              <w:rPr>
                <w:b/>
                <w:bCs/>
                <w:sz w:val="24"/>
                <w:szCs w:val="24"/>
              </w:rPr>
              <w:t>Date of Next Board Meeting</w:t>
            </w:r>
          </w:p>
          <w:p w14:paraId="4B53D936" w14:textId="77777777" w:rsidR="0039324E" w:rsidRDefault="0039324E" w:rsidP="00AE332F">
            <w:pPr>
              <w:rPr>
                <w:b/>
                <w:bCs/>
                <w:sz w:val="24"/>
                <w:szCs w:val="24"/>
              </w:rPr>
            </w:pPr>
          </w:p>
          <w:p w14:paraId="75CCA7A4" w14:textId="488757B4" w:rsidR="00AE332F" w:rsidRDefault="0039324E" w:rsidP="00AE332F">
            <w:pPr>
              <w:rPr>
                <w:bCs/>
                <w:i/>
                <w:sz w:val="24"/>
                <w:szCs w:val="24"/>
              </w:rPr>
            </w:pPr>
            <w:r w:rsidRPr="0039324E">
              <w:rPr>
                <w:bCs/>
                <w:sz w:val="24"/>
                <w:szCs w:val="24"/>
              </w:rPr>
              <w:t>Noted as 31st</w:t>
            </w:r>
            <w:r w:rsidR="00AE332F" w:rsidRPr="0039324E">
              <w:rPr>
                <w:bCs/>
                <w:sz w:val="24"/>
                <w:szCs w:val="24"/>
              </w:rPr>
              <w:t xml:space="preserve"> March 2025</w:t>
            </w:r>
            <w:r w:rsidRPr="0039324E">
              <w:rPr>
                <w:bCs/>
                <w:sz w:val="24"/>
                <w:szCs w:val="24"/>
              </w:rPr>
              <w:t xml:space="preserve"> (</w:t>
            </w:r>
            <w:r w:rsidR="00AE332F" w:rsidRPr="0039324E">
              <w:rPr>
                <w:bCs/>
                <w:i/>
                <w:sz w:val="24"/>
                <w:szCs w:val="24"/>
              </w:rPr>
              <w:t xml:space="preserve">or possibly </w:t>
            </w:r>
            <w:r w:rsidRPr="0039324E">
              <w:rPr>
                <w:bCs/>
                <w:i/>
                <w:sz w:val="24"/>
                <w:szCs w:val="24"/>
              </w:rPr>
              <w:t xml:space="preserve">an </w:t>
            </w:r>
            <w:r w:rsidR="00AE332F" w:rsidRPr="0039324E">
              <w:rPr>
                <w:bCs/>
                <w:i/>
                <w:sz w:val="24"/>
                <w:szCs w:val="24"/>
              </w:rPr>
              <w:t xml:space="preserve">extra one tbc </w:t>
            </w:r>
            <w:r w:rsidRPr="0039324E">
              <w:rPr>
                <w:bCs/>
                <w:i/>
                <w:sz w:val="24"/>
                <w:szCs w:val="24"/>
              </w:rPr>
              <w:t>c</w:t>
            </w:r>
            <w:r w:rsidR="00AE332F" w:rsidRPr="0039324E">
              <w:rPr>
                <w:bCs/>
                <w:i/>
                <w:sz w:val="24"/>
                <w:szCs w:val="24"/>
              </w:rPr>
              <w:t>18</w:t>
            </w:r>
            <w:r w:rsidRPr="0039324E">
              <w:rPr>
                <w:bCs/>
                <w:i/>
                <w:sz w:val="24"/>
                <w:szCs w:val="24"/>
              </w:rPr>
              <w:t>th</w:t>
            </w:r>
            <w:r w:rsidR="00AE332F" w:rsidRPr="0039324E">
              <w:rPr>
                <w:bCs/>
                <w:i/>
                <w:sz w:val="24"/>
                <w:szCs w:val="24"/>
              </w:rPr>
              <w:t xml:space="preserve"> March)</w:t>
            </w:r>
            <w:r w:rsidRPr="0039324E">
              <w:rPr>
                <w:bCs/>
                <w:i/>
                <w:sz w:val="24"/>
                <w:szCs w:val="24"/>
              </w:rPr>
              <w:t>.</w:t>
            </w:r>
          </w:p>
          <w:p w14:paraId="0B3C62FE" w14:textId="75F1F7B2" w:rsidR="0039324E" w:rsidRDefault="0039324E" w:rsidP="00AE332F">
            <w:pPr>
              <w:rPr>
                <w:bCs/>
                <w:i/>
                <w:sz w:val="24"/>
                <w:szCs w:val="24"/>
              </w:rPr>
            </w:pPr>
          </w:p>
          <w:p w14:paraId="7C22C15A" w14:textId="77777777" w:rsidR="0039324E" w:rsidRDefault="0039324E" w:rsidP="0039324E">
            <w:pPr>
              <w:rPr>
                <w:bCs/>
                <w:i/>
                <w:sz w:val="24"/>
                <w:szCs w:val="24"/>
              </w:rPr>
            </w:pPr>
            <w:r>
              <w:rPr>
                <w:bCs/>
                <w:i/>
                <w:sz w:val="24"/>
                <w:szCs w:val="24"/>
              </w:rPr>
              <w:t>Anne Munro left the meeting.</w:t>
            </w:r>
          </w:p>
          <w:p w14:paraId="74797D56" w14:textId="3A341BFE" w:rsidR="0039324E" w:rsidRPr="0039324E" w:rsidRDefault="0039324E" w:rsidP="0039324E">
            <w:pPr>
              <w:rPr>
                <w:rFonts w:cstheme="minorHAnsi"/>
                <w:b/>
                <w:sz w:val="24"/>
                <w:szCs w:val="24"/>
              </w:rPr>
            </w:pPr>
          </w:p>
        </w:tc>
      </w:tr>
    </w:tbl>
    <w:p w14:paraId="5402654F" w14:textId="57E48303" w:rsidR="0039324E" w:rsidRDefault="0039324E"/>
    <w:p w14:paraId="7482F6F5" w14:textId="18492AE2" w:rsidR="00CB1ACF" w:rsidRPr="00CB1ACF" w:rsidRDefault="00CB1ACF">
      <w:pPr>
        <w:rPr>
          <w:i/>
        </w:rPr>
      </w:pPr>
      <w:r w:rsidRPr="00CB1ACF">
        <w:rPr>
          <w:i/>
        </w:rPr>
        <w:t xml:space="preserve">PART B </w:t>
      </w:r>
      <w:r>
        <w:rPr>
          <w:i/>
        </w:rPr>
        <w:t>Confidential a</w:t>
      </w:r>
      <w:r w:rsidRPr="00CB1ACF">
        <w:rPr>
          <w:i/>
        </w:rPr>
        <w:t xml:space="preserve">genda followed and </w:t>
      </w:r>
      <w:r>
        <w:rPr>
          <w:i/>
        </w:rPr>
        <w:t>minutes were</w:t>
      </w:r>
      <w:r w:rsidRPr="00CB1ACF">
        <w:rPr>
          <w:i/>
        </w:rPr>
        <w:t xml:space="preserve"> recorded separately.</w:t>
      </w:r>
    </w:p>
    <w:p w14:paraId="017EBF18" w14:textId="6078EAA8" w:rsidR="00CB1ACF" w:rsidRDefault="00CB1ACF" w:rsidP="00E01F50">
      <w:pPr>
        <w:spacing w:after="0" w:line="240" w:lineRule="auto"/>
        <w:rPr>
          <w:rFonts w:cs="Arial"/>
          <w:i/>
          <w:sz w:val="24"/>
          <w:szCs w:val="24"/>
        </w:rPr>
      </w:pPr>
      <w:r>
        <w:rPr>
          <w:rFonts w:cs="Arial"/>
          <w:i/>
          <w:sz w:val="24"/>
          <w:szCs w:val="24"/>
        </w:rPr>
        <w:t>Meeting c</w:t>
      </w:r>
      <w:r w:rsidR="00E01F50" w:rsidRPr="00D85FE4">
        <w:rPr>
          <w:rFonts w:cs="Arial"/>
          <w:i/>
          <w:sz w:val="24"/>
          <w:szCs w:val="24"/>
        </w:rPr>
        <w:t>lose</w:t>
      </w:r>
      <w:r w:rsidR="00E552A8" w:rsidRPr="00D85FE4">
        <w:rPr>
          <w:rFonts w:cs="Arial"/>
          <w:i/>
          <w:sz w:val="24"/>
          <w:szCs w:val="24"/>
        </w:rPr>
        <w:t>d:</w:t>
      </w:r>
      <w:r w:rsidR="00E01F50" w:rsidRPr="00D85FE4">
        <w:rPr>
          <w:rFonts w:cs="Arial"/>
          <w:i/>
          <w:sz w:val="24"/>
          <w:szCs w:val="24"/>
        </w:rPr>
        <w:t xml:space="preserve"> </w:t>
      </w:r>
      <w:r w:rsidR="00C25FE4" w:rsidRPr="00D85FE4">
        <w:rPr>
          <w:rFonts w:cs="Arial"/>
          <w:i/>
          <w:sz w:val="24"/>
          <w:szCs w:val="24"/>
        </w:rPr>
        <w:t>6</w:t>
      </w:r>
      <w:r w:rsidR="00E552A8" w:rsidRPr="00D85FE4">
        <w:rPr>
          <w:rFonts w:cs="Arial"/>
          <w:i/>
          <w:sz w:val="24"/>
          <w:szCs w:val="24"/>
        </w:rPr>
        <w:t>.3</w:t>
      </w:r>
      <w:r w:rsidR="00354FB4" w:rsidRPr="00D85FE4">
        <w:rPr>
          <w:rFonts w:cs="Arial"/>
          <w:i/>
          <w:sz w:val="24"/>
          <w:szCs w:val="24"/>
        </w:rPr>
        <w:t>0</w:t>
      </w:r>
      <w:r w:rsidR="00E552A8" w:rsidRPr="00D85FE4">
        <w:rPr>
          <w:rFonts w:cs="Arial"/>
          <w:i/>
          <w:sz w:val="24"/>
          <w:szCs w:val="24"/>
        </w:rPr>
        <w:t>pm</w:t>
      </w:r>
    </w:p>
    <w:p w14:paraId="0CA90DC2" w14:textId="6193E32A" w:rsidR="00E01F50" w:rsidRPr="00D85FE4" w:rsidRDefault="00E01F50" w:rsidP="00E01F50">
      <w:pPr>
        <w:spacing w:after="0" w:line="240" w:lineRule="auto"/>
        <w:rPr>
          <w:rFonts w:cs="Arial"/>
          <w:i/>
          <w:sz w:val="24"/>
          <w:szCs w:val="24"/>
        </w:rPr>
      </w:pPr>
      <w:r w:rsidRPr="00D85FE4">
        <w:rPr>
          <w:rFonts w:cs="Arial"/>
          <w:i/>
          <w:sz w:val="24"/>
          <w:szCs w:val="24"/>
        </w:rPr>
        <w:t>The meeting was quorate throughout.</w:t>
      </w:r>
    </w:p>
    <w:p w14:paraId="1D9A17B4" w14:textId="30D2C301" w:rsidR="00E01F50" w:rsidRDefault="00E01F50" w:rsidP="00CB1ACF">
      <w:pPr>
        <w:spacing w:after="0" w:line="240" w:lineRule="auto"/>
        <w:jc w:val="center"/>
        <w:rPr>
          <w:rFonts w:cs="Arial"/>
          <w:i/>
          <w:sz w:val="24"/>
          <w:szCs w:val="24"/>
        </w:rPr>
      </w:pPr>
    </w:p>
    <w:p w14:paraId="208FBBA2" w14:textId="282438A9" w:rsidR="00CB1ACF" w:rsidRPr="00D85FE4" w:rsidRDefault="00CB1ACF" w:rsidP="00CB1ACF">
      <w:pPr>
        <w:spacing w:after="0" w:line="240" w:lineRule="auto"/>
        <w:jc w:val="center"/>
        <w:rPr>
          <w:rFonts w:cs="Arial"/>
          <w:i/>
          <w:sz w:val="24"/>
          <w:szCs w:val="24"/>
        </w:rPr>
      </w:pPr>
      <w:r>
        <w:rPr>
          <w:rFonts w:cs="Arial"/>
          <w:i/>
          <w:sz w:val="24"/>
          <w:szCs w:val="24"/>
        </w:rPr>
        <w:t>************************</w:t>
      </w:r>
    </w:p>
    <w:sectPr w:rsidR="00CB1ACF" w:rsidRPr="00D85FE4" w:rsidSect="00962232">
      <w:headerReference w:type="even" r:id="rId8"/>
      <w:headerReference w:type="default" r:id="rId9"/>
      <w:footerReference w:type="even" r:id="rId10"/>
      <w:footerReference w:type="default" r:id="rId11"/>
      <w:headerReference w:type="first" r:id="rId12"/>
      <w:footerReference w:type="first" r:id="rId13"/>
      <w:pgSz w:w="11906" w:h="16838"/>
      <w:pgMar w:top="1440" w:right="1274" w:bottom="993" w:left="1440" w:header="708"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CC536" w14:textId="77777777" w:rsidR="00993168" w:rsidRDefault="00993168" w:rsidP="005F3AFB">
      <w:pPr>
        <w:spacing w:after="0" w:line="240" w:lineRule="auto"/>
      </w:pPr>
      <w:r>
        <w:separator/>
      </w:r>
    </w:p>
  </w:endnote>
  <w:endnote w:type="continuationSeparator" w:id="0">
    <w:p w14:paraId="578B30D0" w14:textId="77777777" w:rsidR="00993168" w:rsidRDefault="00993168" w:rsidP="005F3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9146C" w14:textId="77777777" w:rsidR="00E343A3" w:rsidRDefault="00E343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5326883"/>
      <w:docPartObj>
        <w:docPartGallery w:val="Page Numbers (Bottom of Page)"/>
        <w:docPartUnique/>
      </w:docPartObj>
    </w:sdtPr>
    <w:sdtContent>
      <w:sdt>
        <w:sdtPr>
          <w:id w:val="1728636285"/>
          <w:docPartObj>
            <w:docPartGallery w:val="Page Numbers (Top of Page)"/>
            <w:docPartUnique/>
          </w:docPartObj>
        </w:sdtPr>
        <w:sdtContent>
          <w:p w14:paraId="21DFBEA6" w14:textId="4EE9DB44" w:rsidR="00E343A3" w:rsidRDefault="00E343A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F5521">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F5521">
              <w:rPr>
                <w:b/>
                <w:bCs/>
                <w:noProof/>
              </w:rPr>
              <w:t>6</w:t>
            </w:r>
            <w:r>
              <w:rPr>
                <w:b/>
                <w:bCs/>
                <w:sz w:val="24"/>
                <w:szCs w:val="24"/>
              </w:rPr>
              <w:fldChar w:fldCharType="end"/>
            </w:r>
          </w:p>
        </w:sdtContent>
      </w:sdt>
    </w:sdtContent>
  </w:sdt>
  <w:p w14:paraId="00A96A28" w14:textId="77777777" w:rsidR="00E343A3" w:rsidRDefault="00E343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872F3" w14:textId="77777777" w:rsidR="00E343A3" w:rsidRDefault="00E34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F9B5D" w14:textId="77777777" w:rsidR="00993168" w:rsidRDefault="00993168" w:rsidP="005F3AFB">
      <w:pPr>
        <w:spacing w:after="0" w:line="240" w:lineRule="auto"/>
      </w:pPr>
      <w:r>
        <w:separator/>
      </w:r>
    </w:p>
  </w:footnote>
  <w:footnote w:type="continuationSeparator" w:id="0">
    <w:p w14:paraId="6691F7C9" w14:textId="77777777" w:rsidR="00993168" w:rsidRDefault="00993168" w:rsidP="005F3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44124" w14:textId="77777777" w:rsidR="00E343A3" w:rsidRDefault="00E343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F58B3" w14:textId="31EC10F5" w:rsidR="00E343A3" w:rsidRDefault="00E343A3">
    <w:pPr>
      <w:pStyle w:val="Header"/>
    </w:pPr>
    <w:r>
      <w:rPr>
        <w:noProof/>
        <w:lang w:eastAsia="en-GB"/>
      </w:rPr>
      <w:drawing>
        <wp:anchor distT="0" distB="0" distL="114300" distR="114300" simplePos="0" relativeHeight="251657216" behindDoc="1" locked="0" layoutInCell="1" allowOverlap="1" wp14:anchorId="0DD9FA18" wp14:editId="5209B644">
          <wp:simplePos x="0" y="0"/>
          <wp:positionH relativeFrom="margin">
            <wp:posOffset>-925195</wp:posOffset>
          </wp:positionH>
          <wp:positionV relativeFrom="paragraph">
            <wp:posOffset>-438785</wp:posOffset>
          </wp:positionV>
          <wp:extent cx="7538720" cy="1412240"/>
          <wp:effectExtent l="0" t="0" r="0" b="0"/>
          <wp:wrapTight wrapText="bothSides">
            <wp:wrapPolygon edited="0">
              <wp:start x="382" y="1748"/>
              <wp:lineTo x="437" y="17773"/>
              <wp:lineTo x="1365" y="18939"/>
              <wp:lineTo x="2402" y="19522"/>
              <wp:lineTo x="2838" y="19522"/>
              <wp:lineTo x="9934" y="18939"/>
              <wp:lineTo x="20905" y="17482"/>
              <wp:lineTo x="20796" y="11655"/>
              <wp:lineTo x="21014" y="5245"/>
              <wp:lineTo x="18831" y="4662"/>
              <wp:lineTo x="6386" y="1748"/>
              <wp:lineTo x="382" y="1748"/>
            </wp:wrapPolygon>
          </wp:wrapTight>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164640"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38720" cy="141224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9E4DF" w14:textId="77777777" w:rsidR="00E343A3" w:rsidRDefault="00E343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41F1A"/>
    <w:multiLevelType w:val="hybridMultilevel"/>
    <w:tmpl w:val="A9B8AA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45A05"/>
    <w:multiLevelType w:val="hybridMultilevel"/>
    <w:tmpl w:val="59B040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327C5"/>
    <w:multiLevelType w:val="hybridMultilevel"/>
    <w:tmpl w:val="D7BE0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1A5FEF"/>
    <w:multiLevelType w:val="hybridMultilevel"/>
    <w:tmpl w:val="512A1DC2"/>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C524EDF"/>
    <w:multiLevelType w:val="hybridMultilevel"/>
    <w:tmpl w:val="4496AB02"/>
    <w:lvl w:ilvl="0" w:tplc="1E8646CC">
      <w:start w:val="1"/>
      <w:numFmt w:val="bullet"/>
      <w:lvlText w:val=""/>
      <w:lvlJc w:val="left"/>
      <w:pPr>
        <w:ind w:left="720" w:hanging="360"/>
      </w:pPr>
      <w:rPr>
        <w:rFonts w:ascii="Symbol" w:hAnsi="Symbol" w:hint="default"/>
      </w:rPr>
    </w:lvl>
    <w:lvl w:ilvl="1" w:tplc="5D0E3F40">
      <w:start w:val="1"/>
      <w:numFmt w:val="bullet"/>
      <w:lvlText w:val="o"/>
      <w:lvlJc w:val="left"/>
      <w:pPr>
        <w:ind w:left="1440" w:hanging="360"/>
      </w:pPr>
      <w:rPr>
        <w:rFonts w:ascii="Courier New" w:hAnsi="Courier New" w:hint="default"/>
      </w:rPr>
    </w:lvl>
    <w:lvl w:ilvl="2" w:tplc="F06E5A7C">
      <w:start w:val="1"/>
      <w:numFmt w:val="bullet"/>
      <w:lvlText w:val=""/>
      <w:lvlJc w:val="left"/>
      <w:pPr>
        <w:ind w:left="2160" w:hanging="360"/>
      </w:pPr>
      <w:rPr>
        <w:rFonts w:ascii="Wingdings" w:hAnsi="Wingdings" w:hint="default"/>
      </w:rPr>
    </w:lvl>
    <w:lvl w:ilvl="3" w:tplc="B9C65AC2">
      <w:start w:val="1"/>
      <w:numFmt w:val="bullet"/>
      <w:lvlText w:val=""/>
      <w:lvlJc w:val="left"/>
      <w:pPr>
        <w:ind w:left="2880" w:hanging="360"/>
      </w:pPr>
      <w:rPr>
        <w:rFonts w:ascii="Symbol" w:hAnsi="Symbol" w:hint="default"/>
      </w:rPr>
    </w:lvl>
    <w:lvl w:ilvl="4" w:tplc="16A0775E">
      <w:start w:val="1"/>
      <w:numFmt w:val="bullet"/>
      <w:lvlText w:val="o"/>
      <w:lvlJc w:val="left"/>
      <w:pPr>
        <w:ind w:left="3600" w:hanging="360"/>
      </w:pPr>
      <w:rPr>
        <w:rFonts w:ascii="Courier New" w:hAnsi="Courier New" w:hint="default"/>
      </w:rPr>
    </w:lvl>
    <w:lvl w:ilvl="5" w:tplc="F2347620">
      <w:start w:val="1"/>
      <w:numFmt w:val="bullet"/>
      <w:lvlText w:val=""/>
      <w:lvlJc w:val="left"/>
      <w:pPr>
        <w:ind w:left="4320" w:hanging="360"/>
      </w:pPr>
      <w:rPr>
        <w:rFonts w:ascii="Wingdings" w:hAnsi="Wingdings" w:hint="default"/>
      </w:rPr>
    </w:lvl>
    <w:lvl w:ilvl="6" w:tplc="34A8736A">
      <w:start w:val="1"/>
      <w:numFmt w:val="bullet"/>
      <w:lvlText w:val=""/>
      <w:lvlJc w:val="left"/>
      <w:pPr>
        <w:ind w:left="5040" w:hanging="360"/>
      </w:pPr>
      <w:rPr>
        <w:rFonts w:ascii="Symbol" w:hAnsi="Symbol" w:hint="default"/>
      </w:rPr>
    </w:lvl>
    <w:lvl w:ilvl="7" w:tplc="44FE484C">
      <w:start w:val="1"/>
      <w:numFmt w:val="bullet"/>
      <w:lvlText w:val="o"/>
      <w:lvlJc w:val="left"/>
      <w:pPr>
        <w:ind w:left="5760" w:hanging="360"/>
      </w:pPr>
      <w:rPr>
        <w:rFonts w:ascii="Courier New" w:hAnsi="Courier New" w:hint="default"/>
      </w:rPr>
    </w:lvl>
    <w:lvl w:ilvl="8" w:tplc="DDFEF120">
      <w:start w:val="1"/>
      <w:numFmt w:val="bullet"/>
      <w:lvlText w:val=""/>
      <w:lvlJc w:val="left"/>
      <w:pPr>
        <w:ind w:left="6480" w:hanging="360"/>
      </w:pPr>
      <w:rPr>
        <w:rFonts w:ascii="Wingdings" w:hAnsi="Wingdings" w:hint="default"/>
      </w:rPr>
    </w:lvl>
  </w:abstractNum>
  <w:abstractNum w:abstractNumId="5" w15:restartNumberingAfterBreak="0">
    <w:nsid w:val="1ECC3467"/>
    <w:multiLevelType w:val="hybridMultilevel"/>
    <w:tmpl w:val="0E10D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261B8"/>
    <w:multiLevelType w:val="hybridMultilevel"/>
    <w:tmpl w:val="554CC3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8305F6"/>
    <w:multiLevelType w:val="hybridMultilevel"/>
    <w:tmpl w:val="ACA83B76"/>
    <w:lvl w:ilvl="0" w:tplc="08090005">
      <w:start w:val="1"/>
      <w:numFmt w:val="bullet"/>
      <w:lvlText w:val=""/>
      <w:lvlJc w:val="left"/>
      <w:pPr>
        <w:ind w:left="791" w:hanging="360"/>
      </w:pPr>
      <w:rPr>
        <w:rFonts w:ascii="Wingdings" w:hAnsi="Wingdings"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8" w15:restartNumberingAfterBreak="0">
    <w:nsid w:val="25E2D15A"/>
    <w:multiLevelType w:val="hybridMultilevel"/>
    <w:tmpl w:val="5240B6B6"/>
    <w:lvl w:ilvl="0" w:tplc="17DCA70A">
      <w:start w:val="1"/>
      <w:numFmt w:val="bullet"/>
      <w:lvlText w:val=""/>
      <w:lvlJc w:val="left"/>
      <w:pPr>
        <w:ind w:left="720" w:hanging="360"/>
      </w:pPr>
      <w:rPr>
        <w:rFonts w:ascii="Symbol" w:hAnsi="Symbol" w:hint="default"/>
      </w:rPr>
    </w:lvl>
    <w:lvl w:ilvl="1" w:tplc="A26474E6">
      <w:start w:val="1"/>
      <w:numFmt w:val="bullet"/>
      <w:lvlText w:val="o"/>
      <w:lvlJc w:val="left"/>
      <w:pPr>
        <w:ind w:left="1440" w:hanging="360"/>
      </w:pPr>
      <w:rPr>
        <w:rFonts w:ascii="Courier New" w:hAnsi="Courier New" w:hint="default"/>
      </w:rPr>
    </w:lvl>
    <w:lvl w:ilvl="2" w:tplc="27D0D2E0">
      <w:start w:val="1"/>
      <w:numFmt w:val="bullet"/>
      <w:lvlText w:val=""/>
      <w:lvlJc w:val="left"/>
      <w:pPr>
        <w:ind w:left="2160" w:hanging="360"/>
      </w:pPr>
      <w:rPr>
        <w:rFonts w:ascii="Wingdings" w:hAnsi="Wingdings" w:hint="default"/>
      </w:rPr>
    </w:lvl>
    <w:lvl w:ilvl="3" w:tplc="8EACF484">
      <w:start w:val="1"/>
      <w:numFmt w:val="bullet"/>
      <w:lvlText w:val=""/>
      <w:lvlJc w:val="left"/>
      <w:pPr>
        <w:ind w:left="2880" w:hanging="360"/>
      </w:pPr>
      <w:rPr>
        <w:rFonts w:ascii="Symbol" w:hAnsi="Symbol" w:hint="default"/>
      </w:rPr>
    </w:lvl>
    <w:lvl w:ilvl="4" w:tplc="EBB05CFE">
      <w:start w:val="1"/>
      <w:numFmt w:val="bullet"/>
      <w:lvlText w:val="o"/>
      <w:lvlJc w:val="left"/>
      <w:pPr>
        <w:ind w:left="3600" w:hanging="360"/>
      </w:pPr>
      <w:rPr>
        <w:rFonts w:ascii="Courier New" w:hAnsi="Courier New" w:hint="default"/>
      </w:rPr>
    </w:lvl>
    <w:lvl w:ilvl="5" w:tplc="0A1AC112">
      <w:start w:val="1"/>
      <w:numFmt w:val="bullet"/>
      <w:lvlText w:val=""/>
      <w:lvlJc w:val="left"/>
      <w:pPr>
        <w:ind w:left="4320" w:hanging="360"/>
      </w:pPr>
      <w:rPr>
        <w:rFonts w:ascii="Wingdings" w:hAnsi="Wingdings" w:hint="default"/>
      </w:rPr>
    </w:lvl>
    <w:lvl w:ilvl="6" w:tplc="6BD64E5A">
      <w:start w:val="1"/>
      <w:numFmt w:val="bullet"/>
      <w:lvlText w:val=""/>
      <w:lvlJc w:val="left"/>
      <w:pPr>
        <w:ind w:left="5040" w:hanging="360"/>
      </w:pPr>
      <w:rPr>
        <w:rFonts w:ascii="Symbol" w:hAnsi="Symbol" w:hint="default"/>
      </w:rPr>
    </w:lvl>
    <w:lvl w:ilvl="7" w:tplc="40C0584C">
      <w:start w:val="1"/>
      <w:numFmt w:val="bullet"/>
      <w:lvlText w:val="o"/>
      <w:lvlJc w:val="left"/>
      <w:pPr>
        <w:ind w:left="5760" w:hanging="360"/>
      </w:pPr>
      <w:rPr>
        <w:rFonts w:ascii="Courier New" w:hAnsi="Courier New" w:hint="default"/>
      </w:rPr>
    </w:lvl>
    <w:lvl w:ilvl="8" w:tplc="D654CB76">
      <w:start w:val="1"/>
      <w:numFmt w:val="bullet"/>
      <w:lvlText w:val=""/>
      <w:lvlJc w:val="left"/>
      <w:pPr>
        <w:ind w:left="6480" w:hanging="360"/>
      </w:pPr>
      <w:rPr>
        <w:rFonts w:ascii="Wingdings" w:hAnsi="Wingdings" w:hint="default"/>
      </w:rPr>
    </w:lvl>
  </w:abstractNum>
  <w:abstractNum w:abstractNumId="9" w15:restartNumberingAfterBreak="0">
    <w:nsid w:val="295608B3"/>
    <w:multiLevelType w:val="hybridMultilevel"/>
    <w:tmpl w:val="FA56492A"/>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10" w15:restartNumberingAfterBreak="0">
    <w:nsid w:val="32BF006D"/>
    <w:multiLevelType w:val="hybridMultilevel"/>
    <w:tmpl w:val="0D4458C0"/>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38927748"/>
    <w:multiLevelType w:val="hybridMultilevel"/>
    <w:tmpl w:val="B2724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1D3718"/>
    <w:multiLevelType w:val="hybridMultilevel"/>
    <w:tmpl w:val="B5700E52"/>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3" w15:restartNumberingAfterBreak="0">
    <w:nsid w:val="42EE58C8"/>
    <w:multiLevelType w:val="hybridMultilevel"/>
    <w:tmpl w:val="72F6E43E"/>
    <w:lvl w:ilvl="0" w:tplc="0FB8846A">
      <w:start w:val="1"/>
      <w:numFmt w:val="lowerRoman"/>
      <w:lvlText w:val="%1."/>
      <w:lvlJc w:val="right"/>
      <w:pPr>
        <w:ind w:left="720" w:hanging="360"/>
      </w:pPr>
      <w:rPr>
        <w:rFonts w:hint="default"/>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5D5BC5"/>
    <w:multiLevelType w:val="hybridMultilevel"/>
    <w:tmpl w:val="AD80A8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475153"/>
    <w:multiLevelType w:val="hybridMultilevel"/>
    <w:tmpl w:val="5E9CFD4E"/>
    <w:lvl w:ilvl="0" w:tplc="08090005">
      <w:start w:val="1"/>
      <w:numFmt w:val="bullet"/>
      <w:lvlText w:val=""/>
      <w:lvlJc w:val="left"/>
      <w:pPr>
        <w:ind w:left="781" w:hanging="360"/>
      </w:pPr>
      <w:rPr>
        <w:rFonts w:ascii="Wingdings" w:hAnsi="Wingdings"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6" w15:restartNumberingAfterBreak="0">
    <w:nsid w:val="4E1E0AFA"/>
    <w:multiLevelType w:val="hybridMultilevel"/>
    <w:tmpl w:val="9C0E53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9310C5"/>
    <w:multiLevelType w:val="hybridMultilevel"/>
    <w:tmpl w:val="FECA21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186980"/>
    <w:multiLevelType w:val="hybridMultilevel"/>
    <w:tmpl w:val="079ADA6C"/>
    <w:lvl w:ilvl="0" w:tplc="00BC7AF2">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1B2FEC"/>
    <w:multiLevelType w:val="hybridMultilevel"/>
    <w:tmpl w:val="76AE6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592683"/>
    <w:multiLevelType w:val="hybridMultilevel"/>
    <w:tmpl w:val="7660B9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CD4A17"/>
    <w:multiLevelType w:val="hybridMultilevel"/>
    <w:tmpl w:val="29C23BB0"/>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2" w15:restartNumberingAfterBreak="0">
    <w:nsid w:val="646D70E3"/>
    <w:multiLevelType w:val="hybridMultilevel"/>
    <w:tmpl w:val="452284FA"/>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3" w15:restartNumberingAfterBreak="0">
    <w:nsid w:val="6A4E738E"/>
    <w:multiLevelType w:val="hybridMultilevel"/>
    <w:tmpl w:val="C0203B9E"/>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4" w15:restartNumberingAfterBreak="0">
    <w:nsid w:val="6A9C1DB7"/>
    <w:multiLevelType w:val="hybridMultilevel"/>
    <w:tmpl w:val="48C878B8"/>
    <w:lvl w:ilvl="0" w:tplc="106A1200">
      <w:start w:val="17"/>
      <w:numFmt w:val="bullet"/>
      <w:lvlText w:val="-"/>
      <w:lvlJc w:val="left"/>
      <w:pPr>
        <w:ind w:left="475"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D7729F"/>
    <w:multiLevelType w:val="hybridMultilevel"/>
    <w:tmpl w:val="27FEB28E"/>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6C1A6452"/>
    <w:multiLevelType w:val="hybridMultilevel"/>
    <w:tmpl w:val="6EF63360"/>
    <w:lvl w:ilvl="0" w:tplc="2A94D86E">
      <w:start w:val="1"/>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1C2113"/>
    <w:multiLevelType w:val="hybridMultilevel"/>
    <w:tmpl w:val="0CD8FB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4F2E9A"/>
    <w:multiLevelType w:val="hybridMultilevel"/>
    <w:tmpl w:val="1F3EFD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F41814"/>
    <w:multiLevelType w:val="hybridMultilevel"/>
    <w:tmpl w:val="BDA293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976F8B"/>
    <w:multiLevelType w:val="hybridMultilevel"/>
    <w:tmpl w:val="6A58210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B885CBB"/>
    <w:multiLevelType w:val="hybridMultilevel"/>
    <w:tmpl w:val="AD285A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406F74"/>
    <w:multiLevelType w:val="hybridMultilevel"/>
    <w:tmpl w:val="2BE65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0285314">
    <w:abstractNumId w:val="32"/>
  </w:num>
  <w:num w:numId="2" w16cid:durableId="1922638632">
    <w:abstractNumId w:val="13"/>
  </w:num>
  <w:num w:numId="3" w16cid:durableId="433673694">
    <w:abstractNumId w:val="24"/>
  </w:num>
  <w:num w:numId="4" w16cid:durableId="983391180">
    <w:abstractNumId w:val="30"/>
  </w:num>
  <w:num w:numId="5" w16cid:durableId="388110369">
    <w:abstractNumId w:val="18"/>
  </w:num>
  <w:num w:numId="6" w16cid:durableId="1791511416">
    <w:abstractNumId w:val="26"/>
  </w:num>
  <w:num w:numId="7" w16cid:durableId="188377253">
    <w:abstractNumId w:val="11"/>
  </w:num>
  <w:num w:numId="8" w16cid:durableId="667485919">
    <w:abstractNumId w:val="31"/>
  </w:num>
  <w:num w:numId="9" w16cid:durableId="856966133">
    <w:abstractNumId w:val="29"/>
  </w:num>
  <w:num w:numId="10" w16cid:durableId="512916228">
    <w:abstractNumId w:val="28"/>
  </w:num>
  <w:num w:numId="11" w16cid:durableId="1409498353">
    <w:abstractNumId w:val="10"/>
  </w:num>
  <w:num w:numId="12" w16cid:durableId="510267571">
    <w:abstractNumId w:val="14"/>
  </w:num>
  <w:num w:numId="13" w16cid:durableId="1306815761">
    <w:abstractNumId w:val="25"/>
  </w:num>
  <w:num w:numId="14" w16cid:durableId="1921523727">
    <w:abstractNumId w:val="20"/>
  </w:num>
  <w:num w:numId="15" w16cid:durableId="1194150785">
    <w:abstractNumId w:val="17"/>
  </w:num>
  <w:num w:numId="16" w16cid:durableId="1254702326">
    <w:abstractNumId w:val="3"/>
  </w:num>
  <w:num w:numId="17" w16cid:durableId="1689411330">
    <w:abstractNumId w:val="27"/>
  </w:num>
  <w:num w:numId="18" w16cid:durableId="135728220">
    <w:abstractNumId w:val="15"/>
  </w:num>
  <w:num w:numId="19" w16cid:durableId="1595362894">
    <w:abstractNumId w:val="2"/>
  </w:num>
  <w:num w:numId="20" w16cid:durableId="102463246">
    <w:abstractNumId w:val="4"/>
  </w:num>
  <w:num w:numId="21" w16cid:durableId="1952279204">
    <w:abstractNumId w:val="19"/>
  </w:num>
  <w:num w:numId="22" w16cid:durableId="2001733544">
    <w:abstractNumId w:val="8"/>
  </w:num>
  <w:num w:numId="23" w16cid:durableId="606234767">
    <w:abstractNumId w:val="9"/>
  </w:num>
  <w:num w:numId="24" w16cid:durableId="1505322626">
    <w:abstractNumId w:val="5"/>
  </w:num>
  <w:num w:numId="25" w16cid:durableId="1862621583">
    <w:abstractNumId w:val="7"/>
  </w:num>
  <w:num w:numId="26" w16cid:durableId="1435634451">
    <w:abstractNumId w:val="12"/>
  </w:num>
  <w:num w:numId="27" w16cid:durableId="1518807521">
    <w:abstractNumId w:val="6"/>
  </w:num>
  <w:num w:numId="28" w16cid:durableId="774592164">
    <w:abstractNumId w:val="23"/>
  </w:num>
  <w:num w:numId="29" w16cid:durableId="1279988185">
    <w:abstractNumId w:val="22"/>
  </w:num>
  <w:num w:numId="30" w16cid:durableId="24672603">
    <w:abstractNumId w:val="0"/>
  </w:num>
  <w:num w:numId="31" w16cid:durableId="1448310920">
    <w:abstractNumId w:val="21"/>
  </w:num>
  <w:num w:numId="32" w16cid:durableId="510145620">
    <w:abstractNumId w:val="1"/>
  </w:num>
  <w:num w:numId="33" w16cid:durableId="5542001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AFB"/>
    <w:rsid w:val="0000706D"/>
    <w:rsid w:val="00010F87"/>
    <w:rsid w:val="0001511F"/>
    <w:rsid w:val="00027D09"/>
    <w:rsid w:val="00033BF5"/>
    <w:rsid w:val="000435F0"/>
    <w:rsid w:val="00043962"/>
    <w:rsid w:val="000463BC"/>
    <w:rsid w:val="00060CD3"/>
    <w:rsid w:val="00072B17"/>
    <w:rsid w:val="00074623"/>
    <w:rsid w:val="00081B0B"/>
    <w:rsid w:val="0008464D"/>
    <w:rsid w:val="000855F1"/>
    <w:rsid w:val="00087F1F"/>
    <w:rsid w:val="0009174E"/>
    <w:rsid w:val="000A6595"/>
    <w:rsid w:val="000C3E9C"/>
    <w:rsid w:val="000D0B3D"/>
    <w:rsid w:val="000D797F"/>
    <w:rsid w:val="000E0A99"/>
    <w:rsid w:val="000E1C05"/>
    <w:rsid w:val="000F05D6"/>
    <w:rsid w:val="000F08EF"/>
    <w:rsid w:val="0011474A"/>
    <w:rsid w:val="00114BD6"/>
    <w:rsid w:val="00115020"/>
    <w:rsid w:val="00120EA5"/>
    <w:rsid w:val="001236DE"/>
    <w:rsid w:val="00131382"/>
    <w:rsid w:val="001423E7"/>
    <w:rsid w:val="00153BC4"/>
    <w:rsid w:val="00172A9E"/>
    <w:rsid w:val="0019740E"/>
    <w:rsid w:val="001A4DDB"/>
    <w:rsid w:val="001B1272"/>
    <w:rsid w:val="001C3178"/>
    <w:rsid w:val="001E0357"/>
    <w:rsid w:val="001E3BA4"/>
    <w:rsid w:val="001F651B"/>
    <w:rsid w:val="001F6D4D"/>
    <w:rsid w:val="002142AB"/>
    <w:rsid w:val="00233C23"/>
    <w:rsid w:val="00237A17"/>
    <w:rsid w:val="00243018"/>
    <w:rsid w:val="002668CF"/>
    <w:rsid w:val="00274CA7"/>
    <w:rsid w:val="00277123"/>
    <w:rsid w:val="002969CC"/>
    <w:rsid w:val="002A0FD0"/>
    <w:rsid w:val="002A2756"/>
    <w:rsid w:val="002A5B3F"/>
    <w:rsid w:val="002C76DD"/>
    <w:rsid w:val="002D0CF3"/>
    <w:rsid w:val="002D12FD"/>
    <w:rsid w:val="002D3BDB"/>
    <w:rsid w:val="002F5FBD"/>
    <w:rsid w:val="002F68A7"/>
    <w:rsid w:val="00300EC6"/>
    <w:rsid w:val="0030528D"/>
    <w:rsid w:val="003070F1"/>
    <w:rsid w:val="00315B34"/>
    <w:rsid w:val="003257E9"/>
    <w:rsid w:val="00330966"/>
    <w:rsid w:val="003327E7"/>
    <w:rsid w:val="00332FF3"/>
    <w:rsid w:val="00333152"/>
    <w:rsid w:val="003338BD"/>
    <w:rsid w:val="003504A6"/>
    <w:rsid w:val="00354FB4"/>
    <w:rsid w:val="0036017E"/>
    <w:rsid w:val="0036247B"/>
    <w:rsid w:val="00367F27"/>
    <w:rsid w:val="00382379"/>
    <w:rsid w:val="003831A4"/>
    <w:rsid w:val="0039324E"/>
    <w:rsid w:val="003A52FF"/>
    <w:rsid w:val="003B1A85"/>
    <w:rsid w:val="003B2BFA"/>
    <w:rsid w:val="003B489F"/>
    <w:rsid w:val="003C19AA"/>
    <w:rsid w:val="003C7A24"/>
    <w:rsid w:val="003D4AD3"/>
    <w:rsid w:val="003D4B39"/>
    <w:rsid w:val="003E0FE8"/>
    <w:rsid w:val="003E6DDD"/>
    <w:rsid w:val="00402875"/>
    <w:rsid w:val="004107D7"/>
    <w:rsid w:val="00411DB9"/>
    <w:rsid w:val="004121E4"/>
    <w:rsid w:val="00423413"/>
    <w:rsid w:val="00451242"/>
    <w:rsid w:val="004621B6"/>
    <w:rsid w:val="00475BF2"/>
    <w:rsid w:val="00475D8D"/>
    <w:rsid w:val="00494725"/>
    <w:rsid w:val="004A20D6"/>
    <w:rsid w:val="004A65AE"/>
    <w:rsid w:val="004A7860"/>
    <w:rsid w:val="004B0218"/>
    <w:rsid w:val="004B0AE1"/>
    <w:rsid w:val="004D0639"/>
    <w:rsid w:val="004D2BD2"/>
    <w:rsid w:val="004F6BB0"/>
    <w:rsid w:val="004F6BBD"/>
    <w:rsid w:val="00505569"/>
    <w:rsid w:val="00507A2A"/>
    <w:rsid w:val="00514CDE"/>
    <w:rsid w:val="0052045C"/>
    <w:rsid w:val="0052626E"/>
    <w:rsid w:val="00526307"/>
    <w:rsid w:val="00530938"/>
    <w:rsid w:val="00531F53"/>
    <w:rsid w:val="00534B77"/>
    <w:rsid w:val="00542625"/>
    <w:rsid w:val="00551501"/>
    <w:rsid w:val="005560F8"/>
    <w:rsid w:val="00561CAC"/>
    <w:rsid w:val="00564071"/>
    <w:rsid w:val="0057299D"/>
    <w:rsid w:val="00574D32"/>
    <w:rsid w:val="00592CED"/>
    <w:rsid w:val="00596E62"/>
    <w:rsid w:val="005C2E4D"/>
    <w:rsid w:val="005E7A61"/>
    <w:rsid w:val="005F2276"/>
    <w:rsid w:val="005F3AFB"/>
    <w:rsid w:val="00605047"/>
    <w:rsid w:val="00635F45"/>
    <w:rsid w:val="00662CAB"/>
    <w:rsid w:val="00663CFB"/>
    <w:rsid w:val="00663F8C"/>
    <w:rsid w:val="006A1B38"/>
    <w:rsid w:val="006B30DA"/>
    <w:rsid w:val="006C1726"/>
    <w:rsid w:val="006C1B1B"/>
    <w:rsid w:val="006D0392"/>
    <w:rsid w:val="006E1D45"/>
    <w:rsid w:val="00704BF3"/>
    <w:rsid w:val="00731ED1"/>
    <w:rsid w:val="00756882"/>
    <w:rsid w:val="00766971"/>
    <w:rsid w:val="00772F8F"/>
    <w:rsid w:val="007836A5"/>
    <w:rsid w:val="00783E63"/>
    <w:rsid w:val="0079119A"/>
    <w:rsid w:val="007A6FCB"/>
    <w:rsid w:val="007B3C13"/>
    <w:rsid w:val="007D5176"/>
    <w:rsid w:val="007E5CA7"/>
    <w:rsid w:val="007F538E"/>
    <w:rsid w:val="0080007B"/>
    <w:rsid w:val="00835A1B"/>
    <w:rsid w:val="00857564"/>
    <w:rsid w:val="0086182D"/>
    <w:rsid w:val="008622B6"/>
    <w:rsid w:val="00874B7C"/>
    <w:rsid w:val="00883433"/>
    <w:rsid w:val="008846EA"/>
    <w:rsid w:val="008A07BA"/>
    <w:rsid w:val="008A1739"/>
    <w:rsid w:val="008A5AFD"/>
    <w:rsid w:val="008C1157"/>
    <w:rsid w:val="008D26AE"/>
    <w:rsid w:val="008D7C71"/>
    <w:rsid w:val="008E4717"/>
    <w:rsid w:val="008F3A07"/>
    <w:rsid w:val="009105B7"/>
    <w:rsid w:val="009167EB"/>
    <w:rsid w:val="00917D68"/>
    <w:rsid w:val="00925315"/>
    <w:rsid w:val="009325C4"/>
    <w:rsid w:val="00933A5D"/>
    <w:rsid w:val="0096149B"/>
    <w:rsid w:val="00961580"/>
    <w:rsid w:val="00962232"/>
    <w:rsid w:val="00963C31"/>
    <w:rsid w:val="009660C9"/>
    <w:rsid w:val="009778DD"/>
    <w:rsid w:val="00986A52"/>
    <w:rsid w:val="00991516"/>
    <w:rsid w:val="00993168"/>
    <w:rsid w:val="00996D1F"/>
    <w:rsid w:val="009B7F12"/>
    <w:rsid w:val="009C2CEF"/>
    <w:rsid w:val="009D440E"/>
    <w:rsid w:val="009E5050"/>
    <w:rsid w:val="009E5172"/>
    <w:rsid w:val="009E6A92"/>
    <w:rsid w:val="00A044D4"/>
    <w:rsid w:val="00A06C5B"/>
    <w:rsid w:val="00A10876"/>
    <w:rsid w:val="00A42E29"/>
    <w:rsid w:val="00A4529D"/>
    <w:rsid w:val="00A46845"/>
    <w:rsid w:val="00A57CB4"/>
    <w:rsid w:val="00A64A49"/>
    <w:rsid w:val="00A64B33"/>
    <w:rsid w:val="00A84F9B"/>
    <w:rsid w:val="00A942AC"/>
    <w:rsid w:val="00A97263"/>
    <w:rsid w:val="00AA0C6D"/>
    <w:rsid w:val="00AA54E2"/>
    <w:rsid w:val="00AB6843"/>
    <w:rsid w:val="00AC0C18"/>
    <w:rsid w:val="00AC1020"/>
    <w:rsid w:val="00AC1EE3"/>
    <w:rsid w:val="00AC388D"/>
    <w:rsid w:val="00AC4169"/>
    <w:rsid w:val="00AE332F"/>
    <w:rsid w:val="00AE41E4"/>
    <w:rsid w:val="00AF45C5"/>
    <w:rsid w:val="00B0730D"/>
    <w:rsid w:val="00B106F7"/>
    <w:rsid w:val="00B16566"/>
    <w:rsid w:val="00B26CA6"/>
    <w:rsid w:val="00B40F6B"/>
    <w:rsid w:val="00B4199D"/>
    <w:rsid w:val="00B41B78"/>
    <w:rsid w:val="00B4665F"/>
    <w:rsid w:val="00B579DE"/>
    <w:rsid w:val="00B73B5F"/>
    <w:rsid w:val="00B77859"/>
    <w:rsid w:val="00B819DA"/>
    <w:rsid w:val="00B8575B"/>
    <w:rsid w:val="00BA4D97"/>
    <w:rsid w:val="00BA69BC"/>
    <w:rsid w:val="00BB13F1"/>
    <w:rsid w:val="00BB7147"/>
    <w:rsid w:val="00BC4978"/>
    <w:rsid w:val="00BD7865"/>
    <w:rsid w:val="00BF1BF6"/>
    <w:rsid w:val="00BF5521"/>
    <w:rsid w:val="00C152AB"/>
    <w:rsid w:val="00C25859"/>
    <w:rsid w:val="00C25FE4"/>
    <w:rsid w:val="00C36D29"/>
    <w:rsid w:val="00C41DED"/>
    <w:rsid w:val="00C4496A"/>
    <w:rsid w:val="00C4498E"/>
    <w:rsid w:val="00C457D9"/>
    <w:rsid w:val="00C5541B"/>
    <w:rsid w:val="00C937AA"/>
    <w:rsid w:val="00CA5041"/>
    <w:rsid w:val="00CA6905"/>
    <w:rsid w:val="00CB1ACF"/>
    <w:rsid w:val="00CB339A"/>
    <w:rsid w:val="00CC5D8A"/>
    <w:rsid w:val="00CE08EC"/>
    <w:rsid w:val="00CE1C09"/>
    <w:rsid w:val="00D06337"/>
    <w:rsid w:val="00D13845"/>
    <w:rsid w:val="00D25F42"/>
    <w:rsid w:val="00D2667A"/>
    <w:rsid w:val="00D3230D"/>
    <w:rsid w:val="00D338EF"/>
    <w:rsid w:val="00D7012E"/>
    <w:rsid w:val="00D7019F"/>
    <w:rsid w:val="00D85FE4"/>
    <w:rsid w:val="00D971E8"/>
    <w:rsid w:val="00DA12AE"/>
    <w:rsid w:val="00DB1CCF"/>
    <w:rsid w:val="00DB1E84"/>
    <w:rsid w:val="00DB68D5"/>
    <w:rsid w:val="00DF2EDA"/>
    <w:rsid w:val="00E01F50"/>
    <w:rsid w:val="00E04C11"/>
    <w:rsid w:val="00E077D9"/>
    <w:rsid w:val="00E16ED6"/>
    <w:rsid w:val="00E240C7"/>
    <w:rsid w:val="00E2476D"/>
    <w:rsid w:val="00E300EE"/>
    <w:rsid w:val="00E343A3"/>
    <w:rsid w:val="00E3535C"/>
    <w:rsid w:val="00E44E45"/>
    <w:rsid w:val="00E51D08"/>
    <w:rsid w:val="00E552A8"/>
    <w:rsid w:val="00E57D02"/>
    <w:rsid w:val="00E61698"/>
    <w:rsid w:val="00E71831"/>
    <w:rsid w:val="00E721B8"/>
    <w:rsid w:val="00E7664C"/>
    <w:rsid w:val="00E827A4"/>
    <w:rsid w:val="00E92948"/>
    <w:rsid w:val="00E943DE"/>
    <w:rsid w:val="00E955A3"/>
    <w:rsid w:val="00E95AC1"/>
    <w:rsid w:val="00EA21E5"/>
    <w:rsid w:val="00EB1FFB"/>
    <w:rsid w:val="00EC3636"/>
    <w:rsid w:val="00EC6D13"/>
    <w:rsid w:val="00EF14D5"/>
    <w:rsid w:val="00EF1823"/>
    <w:rsid w:val="00EF7CCA"/>
    <w:rsid w:val="00F00FC7"/>
    <w:rsid w:val="00F0319D"/>
    <w:rsid w:val="00F256D8"/>
    <w:rsid w:val="00F27135"/>
    <w:rsid w:val="00F509CF"/>
    <w:rsid w:val="00F634E7"/>
    <w:rsid w:val="00F82835"/>
    <w:rsid w:val="00F91866"/>
    <w:rsid w:val="00FA03F2"/>
    <w:rsid w:val="00FA2977"/>
    <w:rsid w:val="00FA6C61"/>
    <w:rsid w:val="00FB365A"/>
    <w:rsid w:val="00FB58BB"/>
    <w:rsid w:val="00FC3322"/>
    <w:rsid w:val="00FC3578"/>
    <w:rsid w:val="00FC3D56"/>
    <w:rsid w:val="00FF5A0C"/>
    <w:rsid w:val="00FF6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AECAD"/>
  <w15:chartTrackingRefBased/>
  <w15:docId w15:val="{3C9D5C81-8E71-4C6C-AE62-602563E3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AF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F3AF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F3AF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F3AF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5F3AF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5F3A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3A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3A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3A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AF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F3AF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F3AF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F3AF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5F3AF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F3A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3A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3A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3AFB"/>
    <w:rPr>
      <w:rFonts w:eastAsiaTheme="majorEastAsia" w:cstheme="majorBidi"/>
      <w:color w:val="272727" w:themeColor="text1" w:themeTint="D8"/>
    </w:rPr>
  </w:style>
  <w:style w:type="paragraph" w:styleId="Title">
    <w:name w:val="Title"/>
    <w:basedOn w:val="Normal"/>
    <w:next w:val="Normal"/>
    <w:link w:val="TitleChar"/>
    <w:uiPriority w:val="10"/>
    <w:qFormat/>
    <w:rsid w:val="005F3A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3A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3A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3A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3AFB"/>
    <w:pPr>
      <w:spacing w:before="160"/>
      <w:jc w:val="center"/>
    </w:pPr>
    <w:rPr>
      <w:i/>
      <w:iCs/>
      <w:color w:val="404040" w:themeColor="text1" w:themeTint="BF"/>
    </w:rPr>
  </w:style>
  <w:style w:type="character" w:customStyle="1" w:styleId="QuoteChar">
    <w:name w:val="Quote Char"/>
    <w:basedOn w:val="DefaultParagraphFont"/>
    <w:link w:val="Quote"/>
    <w:uiPriority w:val="29"/>
    <w:rsid w:val="005F3AFB"/>
    <w:rPr>
      <w:i/>
      <w:iCs/>
      <w:color w:val="404040" w:themeColor="text1" w:themeTint="BF"/>
    </w:rPr>
  </w:style>
  <w:style w:type="paragraph" w:styleId="ListParagraph">
    <w:name w:val="List Paragraph"/>
    <w:basedOn w:val="Normal"/>
    <w:uiPriority w:val="34"/>
    <w:qFormat/>
    <w:rsid w:val="005F3AFB"/>
    <w:pPr>
      <w:ind w:left="720"/>
      <w:contextualSpacing/>
    </w:pPr>
  </w:style>
  <w:style w:type="character" w:styleId="IntenseEmphasis">
    <w:name w:val="Intense Emphasis"/>
    <w:basedOn w:val="DefaultParagraphFont"/>
    <w:uiPriority w:val="21"/>
    <w:qFormat/>
    <w:rsid w:val="005F3AFB"/>
    <w:rPr>
      <w:i/>
      <w:iCs/>
      <w:color w:val="2E74B5" w:themeColor="accent1" w:themeShade="BF"/>
    </w:rPr>
  </w:style>
  <w:style w:type="paragraph" w:styleId="IntenseQuote">
    <w:name w:val="Intense Quote"/>
    <w:basedOn w:val="Normal"/>
    <w:next w:val="Normal"/>
    <w:link w:val="IntenseQuoteChar"/>
    <w:uiPriority w:val="30"/>
    <w:qFormat/>
    <w:rsid w:val="005F3AF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F3AFB"/>
    <w:rPr>
      <w:i/>
      <w:iCs/>
      <w:color w:val="2E74B5" w:themeColor="accent1" w:themeShade="BF"/>
    </w:rPr>
  </w:style>
  <w:style w:type="character" w:styleId="IntenseReference">
    <w:name w:val="Intense Reference"/>
    <w:basedOn w:val="DefaultParagraphFont"/>
    <w:uiPriority w:val="32"/>
    <w:qFormat/>
    <w:rsid w:val="005F3AFB"/>
    <w:rPr>
      <w:b/>
      <w:bCs/>
      <w:smallCaps/>
      <w:color w:val="2E74B5" w:themeColor="accent1" w:themeShade="BF"/>
      <w:spacing w:val="5"/>
    </w:rPr>
  </w:style>
  <w:style w:type="paragraph" w:styleId="Header">
    <w:name w:val="header"/>
    <w:basedOn w:val="Normal"/>
    <w:link w:val="HeaderChar"/>
    <w:uiPriority w:val="99"/>
    <w:unhideWhenUsed/>
    <w:rsid w:val="005F3A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AFB"/>
  </w:style>
  <w:style w:type="paragraph" w:styleId="Footer">
    <w:name w:val="footer"/>
    <w:basedOn w:val="Normal"/>
    <w:link w:val="FooterChar"/>
    <w:uiPriority w:val="99"/>
    <w:unhideWhenUsed/>
    <w:rsid w:val="005F3A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AFB"/>
  </w:style>
  <w:style w:type="table" w:styleId="TableGrid">
    <w:name w:val="Table Grid"/>
    <w:basedOn w:val="TableNormal"/>
    <w:uiPriority w:val="59"/>
    <w:rsid w:val="00E2476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36A5"/>
    <w:pPr>
      <w:spacing w:after="0" w:line="240" w:lineRule="auto"/>
    </w:pPr>
  </w:style>
  <w:style w:type="paragraph" w:customStyle="1" w:styleId="TableParagraph">
    <w:name w:val="Table Paragraph"/>
    <w:basedOn w:val="Normal"/>
    <w:uiPriority w:val="1"/>
    <w:qFormat/>
    <w:rsid w:val="00354FB4"/>
    <w:pPr>
      <w:widowControl w:val="0"/>
      <w:autoSpaceDE w:val="0"/>
      <w:autoSpaceDN w:val="0"/>
      <w:spacing w:before="2" w:after="0" w:line="240" w:lineRule="auto"/>
      <w:ind w:left="115"/>
    </w:pPr>
    <w:rPr>
      <w:rFonts w:ascii="Arial" w:eastAsia="Arial" w:hAnsi="Arial" w:cs="Arial"/>
      <w:kern w:val="0"/>
      <w:lang w:val="en-US"/>
      <w14:ligatures w14:val="none"/>
    </w:rPr>
  </w:style>
  <w:style w:type="paragraph" w:customStyle="1" w:styleId="paragraph">
    <w:name w:val="paragraph"/>
    <w:basedOn w:val="Normal"/>
    <w:rsid w:val="001C317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BalloonText">
    <w:name w:val="Balloon Text"/>
    <w:basedOn w:val="Normal"/>
    <w:link w:val="BalloonTextChar"/>
    <w:uiPriority w:val="99"/>
    <w:semiHidden/>
    <w:unhideWhenUsed/>
    <w:rsid w:val="00B579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9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24F24-542A-4D34-90FF-88990DF9C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1377</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Southampton City College</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dc:creator>
  <cp:keywords/>
  <dc:description/>
  <cp:lastModifiedBy>Alison Lydon</cp:lastModifiedBy>
  <cp:revision>2</cp:revision>
  <cp:lastPrinted>2024-07-29T12:44:00Z</cp:lastPrinted>
  <dcterms:created xsi:type="dcterms:W3CDTF">2025-04-16T07:56:00Z</dcterms:created>
  <dcterms:modified xsi:type="dcterms:W3CDTF">2025-04-16T07:56:00Z</dcterms:modified>
</cp:coreProperties>
</file>