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FA6D" w14:textId="77777777" w:rsidR="00E063FB" w:rsidRDefault="00E063FB" w:rsidP="00E063FB"/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3828"/>
      </w:tblGrid>
      <w:tr w:rsidR="00E063FB" w:rsidRPr="00A97679" w14:paraId="4D8BC018" w14:textId="77777777" w:rsidTr="00DF4CD3">
        <w:tc>
          <w:tcPr>
            <w:tcW w:w="9498" w:type="dxa"/>
            <w:gridSpan w:val="4"/>
            <w:tcBorders>
              <w:top w:val="single" w:sz="4" w:space="0" w:color="auto"/>
            </w:tcBorders>
          </w:tcPr>
          <w:p w14:paraId="6E190089" w14:textId="77777777" w:rsidR="00E063FB" w:rsidRPr="00557737" w:rsidRDefault="00E063FB" w:rsidP="00DF4CD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0976414"/>
            <w:bookmarkStart w:id="1" w:name="_Hlk89172280"/>
            <w:r>
              <w:rPr>
                <w:rFonts w:ascii="Arial" w:hAnsi="Arial" w:cs="Arial"/>
                <w:b/>
                <w:sz w:val="24"/>
                <w:szCs w:val="24"/>
              </w:rPr>
              <w:t>WEY</w:t>
            </w:r>
            <w:r w:rsidRPr="00557737">
              <w:rPr>
                <w:rFonts w:ascii="Arial" w:hAnsi="Arial" w:cs="Arial"/>
                <w:b/>
                <w:sz w:val="24"/>
                <w:szCs w:val="24"/>
              </w:rPr>
              <w:t>MOUTH COLLEGE CORPORATION</w:t>
            </w:r>
          </w:p>
          <w:p w14:paraId="503678E9" w14:textId="77777777" w:rsidR="00E063FB" w:rsidRDefault="00E063FB" w:rsidP="00DF4C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5773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Minutes of the Board Meeting held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on 26</w:t>
            </w:r>
            <w:r w:rsidRPr="00F40032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March 2024 at Kingston Maurward College</w:t>
            </w:r>
            <w:r w:rsidRPr="0055773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and Via MS Teams</w:t>
            </w:r>
          </w:p>
          <w:p w14:paraId="54C96746" w14:textId="77777777" w:rsidR="00E063FB" w:rsidRPr="00F174F9" w:rsidRDefault="00E063FB" w:rsidP="00DF4CD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063FB" w:rsidRPr="00A97679" w14:paraId="04E7D912" w14:textId="77777777" w:rsidTr="00DF4CD3">
        <w:tc>
          <w:tcPr>
            <w:tcW w:w="3969" w:type="dxa"/>
            <w:gridSpan w:val="2"/>
          </w:tcPr>
          <w:p w14:paraId="0555467E" w14:textId="77777777" w:rsidR="00E063FB" w:rsidRPr="00A97679" w:rsidRDefault="00E063FB" w:rsidP="00DF4C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7679">
              <w:rPr>
                <w:rFonts w:ascii="Arial" w:hAnsi="Arial" w:cs="Arial"/>
                <w:b/>
                <w:i/>
                <w:sz w:val="20"/>
                <w:szCs w:val="20"/>
              </w:rPr>
              <w:t>Members Present:</w:t>
            </w:r>
            <w:r>
              <w:t xml:space="preserve"> </w:t>
            </w:r>
          </w:p>
        </w:tc>
        <w:tc>
          <w:tcPr>
            <w:tcW w:w="5529" w:type="dxa"/>
            <w:gridSpan w:val="2"/>
          </w:tcPr>
          <w:p w14:paraId="337E0739" w14:textId="77777777" w:rsidR="00E063FB" w:rsidRPr="00A97679" w:rsidRDefault="00E063FB" w:rsidP="00DF4CD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97679">
              <w:rPr>
                <w:rFonts w:ascii="Arial" w:hAnsi="Arial" w:cs="Arial"/>
                <w:b/>
                <w:i/>
                <w:sz w:val="20"/>
                <w:szCs w:val="20"/>
              </w:rPr>
              <w:t>In attendance:</w:t>
            </w:r>
          </w:p>
        </w:tc>
      </w:tr>
      <w:tr w:rsidR="00E063FB" w:rsidRPr="0082451A" w14:paraId="415121AF" w14:textId="77777777" w:rsidTr="00DF4CD3">
        <w:tc>
          <w:tcPr>
            <w:tcW w:w="1843" w:type="dxa"/>
          </w:tcPr>
          <w:p w14:paraId="4D7F4654" w14:textId="77777777" w:rsidR="00E063FB" w:rsidRPr="00DA18D2" w:rsidRDefault="00E063FB" w:rsidP="00DF4CD3">
            <w:pPr>
              <w:rPr>
                <w:rFonts w:cstheme="minorHAnsi"/>
              </w:rPr>
            </w:pPr>
            <w:r>
              <w:rPr>
                <w:rFonts w:cstheme="minorHAnsi"/>
              </w:rPr>
              <w:t>Steve Webb</w:t>
            </w:r>
          </w:p>
        </w:tc>
        <w:tc>
          <w:tcPr>
            <w:tcW w:w="2126" w:type="dxa"/>
          </w:tcPr>
          <w:p w14:paraId="26B9E699" w14:textId="77777777" w:rsidR="00E063FB" w:rsidRPr="00DA18D2" w:rsidRDefault="00E063FB" w:rsidP="00DF4CD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Chair  </w:t>
            </w:r>
          </w:p>
        </w:tc>
        <w:tc>
          <w:tcPr>
            <w:tcW w:w="1701" w:type="dxa"/>
          </w:tcPr>
          <w:p w14:paraId="44D04C81" w14:textId="77777777" w:rsidR="00E063FB" w:rsidRPr="00DA18D2" w:rsidRDefault="00E063FB" w:rsidP="00DF4CD3">
            <w:pPr>
              <w:rPr>
                <w:rFonts w:cstheme="minorHAnsi"/>
              </w:rPr>
            </w:pPr>
            <w:r>
              <w:rPr>
                <w:rFonts w:cstheme="minorHAnsi"/>
              </w:rPr>
              <w:t>Alison Lydon</w:t>
            </w:r>
          </w:p>
        </w:tc>
        <w:tc>
          <w:tcPr>
            <w:tcW w:w="3828" w:type="dxa"/>
          </w:tcPr>
          <w:p w14:paraId="0613D14D" w14:textId="77777777" w:rsidR="00E063FB" w:rsidRPr="00DA18D2" w:rsidRDefault="00E063FB" w:rsidP="00DF4CD3">
            <w:pPr>
              <w:rPr>
                <w:rFonts w:cstheme="minorHAnsi"/>
              </w:rPr>
            </w:pPr>
            <w:r>
              <w:rPr>
                <w:rFonts w:cstheme="minorHAnsi"/>
              </w:rPr>
              <w:t>Director of Governance</w:t>
            </w:r>
          </w:p>
        </w:tc>
      </w:tr>
      <w:tr w:rsidR="00E063FB" w:rsidRPr="00A97679" w14:paraId="671A216A" w14:textId="77777777" w:rsidTr="00DF4CD3">
        <w:tc>
          <w:tcPr>
            <w:tcW w:w="1843" w:type="dxa"/>
          </w:tcPr>
          <w:p w14:paraId="6085FE94" w14:textId="77777777" w:rsidR="00E063FB" w:rsidRPr="00DA18D2" w:rsidRDefault="00E063FB" w:rsidP="00DF4CD3">
            <w:pPr>
              <w:rPr>
                <w:rFonts w:cstheme="minorHAnsi"/>
              </w:rPr>
            </w:pPr>
            <w:r w:rsidRPr="00867870">
              <w:rPr>
                <w:rFonts w:cstheme="minorHAnsi"/>
              </w:rPr>
              <w:t>Julia Howe</w:t>
            </w:r>
          </w:p>
        </w:tc>
        <w:tc>
          <w:tcPr>
            <w:tcW w:w="2126" w:type="dxa"/>
          </w:tcPr>
          <w:p w14:paraId="0F8462F6" w14:textId="77777777" w:rsidR="00E063FB" w:rsidRPr="00DA18D2" w:rsidRDefault="00E063FB" w:rsidP="00DF4CD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Principal   </w:t>
            </w:r>
          </w:p>
        </w:tc>
        <w:tc>
          <w:tcPr>
            <w:tcW w:w="1701" w:type="dxa"/>
            <w:shd w:val="clear" w:color="auto" w:fill="auto"/>
          </w:tcPr>
          <w:p w14:paraId="64D5401F" w14:textId="77777777" w:rsidR="00E063FB" w:rsidRPr="00DA18D2" w:rsidRDefault="00E063FB" w:rsidP="00DF4CD3">
            <w:pPr>
              <w:rPr>
                <w:rFonts w:cstheme="minorHAnsi"/>
              </w:rPr>
            </w:pPr>
            <w:r w:rsidRPr="00867870">
              <w:rPr>
                <w:rFonts w:cstheme="minorHAnsi"/>
              </w:rPr>
              <w:t xml:space="preserve">Jenny </w:t>
            </w:r>
            <w:proofErr w:type="spellStart"/>
            <w:r w:rsidRPr="00867870">
              <w:rPr>
                <w:rFonts w:cstheme="minorHAnsi"/>
              </w:rPr>
              <w:t>Stiling</w:t>
            </w:r>
            <w:proofErr w:type="spellEnd"/>
            <w:r w:rsidRPr="00867870">
              <w:rPr>
                <w:rFonts w:cstheme="minorHAnsi"/>
              </w:rPr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14:paraId="6409CD69" w14:textId="77777777" w:rsidR="00E063FB" w:rsidRPr="00DA18D2" w:rsidRDefault="00E063FB" w:rsidP="00DF4CD3">
            <w:pPr>
              <w:rPr>
                <w:rFonts w:cstheme="minorHAnsi"/>
              </w:rPr>
            </w:pPr>
            <w:r w:rsidRPr="00DA18D2">
              <w:rPr>
                <w:rFonts w:cstheme="minorHAnsi"/>
              </w:rPr>
              <w:t>Associate Member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E063FB" w:rsidRPr="00A97679" w14:paraId="1F4F992E" w14:textId="77777777" w:rsidTr="00DF4CD3">
        <w:tc>
          <w:tcPr>
            <w:tcW w:w="1843" w:type="dxa"/>
          </w:tcPr>
          <w:p w14:paraId="7080CB67" w14:textId="77777777" w:rsidR="00E063FB" w:rsidRDefault="00E063FB" w:rsidP="00DF4CD3">
            <w:pPr>
              <w:rPr>
                <w:rFonts w:cstheme="minorHAnsi"/>
              </w:rPr>
            </w:pPr>
            <w:r>
              <w:rPr>
                <w:rFonts w:cstheme="minorHAnsi"/>
              </w:rPr>
              <w:t>Ian Bates</w:t>
            </w:r>
          </w:p>
        </w:tc>
        <w:tc>
          <w:tcPr>
            <w:tcW w:w="2126" w:type="dxa"/>
          </w:tcPr>
          <w:p w14:paraId="18081DD7" w14:textId="77777777" w:rsidR="00E063FB" w:rsidRPr="00DA18D2" w:rsidRDefault="00E063FB" w:rsidP="00DF4CD3">
            <w:pPr>
              <w:rPr>
                <w:rFonts w:cstheme="minorHAnsi"/>
                <w:b/>
                <w:i/>
              </w:rPr>
            </w:pPr>
            <w:r w:rsidRPr="00B56ED1">
              <w:rPr>
                <w:rFonts w:cstheme="minorHAnsi"/>
                <w:b/>
                <w:i/>
                <w:sz w:val="20"/>
                <w:szCs w:val="20"/>
              </w:rPr>
              <w:t>Vice Chair</w:t>
            </w:r>
            <w:r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0A6D787B" w14:textId="77777777" w:rsidR="00E063FB" w:rsidRPr="00DA18D2" w:rsidRDefault="00E063FB" w:rsidP="00DF4CD3">
            <w:pPr>
              <w:rPr>
                <w:rFonts w:cstheme="minorHAnsi"/>
              </w:rPr>
            </w:pPr>
            <w:r>
              <w:rPr>
                <w:rFonts w:cstheme="minorHAnsi"/>
              </w:rPr>
              <w:t>Mark Lewis</w:t>
            </w:r>
          </w:p>
        </w:tc>
        <w:tc>
          <w:tcPr>
            <w:tcW w:w="3828" w:type="dxa"/>
            <w:shd w:val="clear" w:color="auto" w:fill="auto"/>
          </w:tcPr>
          <w:p w14:paraId="24B3C314" w14:textId="77777777" w:rsidR="00E063FB" w:rsidRPr="00DA18D2" w:rsidRDefault="00E063FB" w:rsidP="00DF4C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Associate Member </w:t>
            </w:r>
          </w:p>
        </w:tc>
      </w:tr>
      <w:tr w:rsidR="0083556D" w:rsidRPr="00A97679" w14:paraId="6293D8A1" w14:textId="77777777" w:rsidTr="00DF4CD3">
        <w:tc>
          <w:tcPr>
            <w:tcW w:w="1843" w:type="dxa"/>
          </w:tcPr>
          <w:p w14:paraId="4BB4350E" w14:textId="77777777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Jacqui Gerrard</w:t>
            </w:r>
          </w:p>
        </w:tc>
        <w:tc>
          <w:tcPr>
            <w:tcW w:w="2126" w:type="dxa"/>
          </w:tcPr>
          <w:p w14:paraId="5B642E87" w14:textId="77777777" w:rsidR="0083556D" w:rsidRPr="006C3EEB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2D59E615" w14:textId="6B982BF3" w:rsidR="0083556D" w:rsidRPr="00DA18D2" w:rsidRDefault="0083556D" w:rsidP="0083556D">
            <w:pPr>
              <w:rPr>
                <w:rFonts w:cstheme="minorHAnsi"/>
              </w:rPr>
            </w:pPr>
            <w:r>
              <w:t>Dawn Harvey</w:t>
            </w:r>
          </w:p>
        </w:tc>
        <w:tc>
          <w:tcPr>
            <w:tcW w:w="3828" w:type="dxa"/>
            <w:shd w:val="clear" w:color="auto" w:fill="auto"/>
          </w:tcPr>
          <w:p w14:paraId="6CDC82D3" w14:textId="2721BEF0" w:rsidR="0083556D" w:rsidRPr="00DA18D2" w:rsidRDefault="0083556D" w:rsidP="0083556D">
            <w:pPr>
              <w:rPr>
                <w:rFonts w:cstheme="minorHAnsi"/>
              </w:rPr>
            </w:pPr>
            <w:r w:rsidRPr="0083556D">
              <w:rPr>
                <w:iCs/>
              </w:rPr>
              <w:t>Associate Member</w:t>
            </w:r>
            <w:r>
              <w:rPr>
                <w:b/>
                <w:bCs/>
                <w:i/>
              </w:rPr>
              <w:t xml:space="preserve"> - Apologies</w:t>
            </w:r>
          </w:p>
        </w:tc>
      </w:tr>
      <w:tr w:rsidR="0083556D" w:rsidRPr="003136CE" w14:paraId="5A23C308" w14:textId="77777777" w:rsidTr="00DF4CD3">
        <w:tc>
          <w:tcPr>
            <w:tcW w:w="1843" w:type="dxa"/>
          </w:tcPr>
          <w:p w14:paraId="5CEA7B9E" w14:textId="77777777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Chris Evans</w:t>
            </w:r>
          </w:p>
        </w:tc>
        <w:tc>
          <w:tcPr>
            <w:tcW w:w="2126" w:type="dxa"/>
          </w:tcPr>
          <w:p w14:paraId="2A954227" w14:textId="77777777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3B179F45" w14:textId="2E139632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Rob Cole </w:t>
            </w:r>
          </w:p>
        </w:tc>
        <w:tc>
          <w:tcPr>
            <w:tcW w:w="3828" w:type="dxa"/>
          </w:tcPr>
          <w:p w14:paraId="1445F063" w14:textId="4075CC0A" w:rsidR="0083556D" w:rsidRPr="004D2727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Vice Principal Finance an HR</w:t>
            </w:r>
          </w:p>
        </w:tc>
      </w:tr>
      <w:tr w:rsidR="0083556D" w:rsidRPr="0082451A" w14:paraId="7B8D12A4" w14:textId="77777777" w:rsidTr="00DF4CD3">
        <w:tc>
          <w:tcPr>
            <w:tcW w:w="1843" w:type="dxa"/>
          </w:tcPr>
          <w:p w14:paraId="28FDE52C" w14:textId="77777777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Ian Girling</w:t>
            </w:r>
          </w:p>
        </w:tc>
        <w:tc>
          <w:tcPr>
            <w:tcW w:w="2126" w:type="dxa"/>
          </w:tcPr>
          <w:p w14:paraId="2F4D859A" w14:textId="77777777" w:rsidR="0083556D" w:rsidRPr="006C3EEB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14:paraId="4C0B3CC3" w14:textId="0221673D" w:rsidR="0083556D" w:rsidRPr="00C31B58" w:rsidRDefault="0083556D" w:rsidP="0083556D">
            <w:r w:rsidRPr="00DA18D2">
              <w:rPr>
                <w:rFonts w:cstheme="minorHAnsi"/>
              </w:rPr>
              <w:t>Phil Templeton</w:t>
            </w:r>
          </w:p>
        </w:tc>
        <w:tc>
          <w:tcPr>
            <w:tcW w:w="3828" w:type="dxa"/>
            <w:shd w:val="clear" w:color="auto" w:fill="auto"/>
          </w:tcPr>
          <w:p w14:paraId="6626DA2E" w14:textId="56824D33" w:rsidR="0083556D" w:rsidRPr="00502BB3" w:rsidRDefault="0083556D" w:rsidP="0083556D">
            <w:r>
              <w:rPr>
                <w:rFonts w:cstheme="minorHAnsi"/>
              </w:rPr>
              <w:t>Vice Principal, Funding, Systems &amp; Operations</w:t>
            </w:r>
            <w:r w:rsidRPr="00B85064">
              <w:rPr>
                <w:rFonts w:cstheme="minorHAnsi"/>
                <w:b/>
                <w:bCs/>
                <w:i/>
                <w:iCs/>
              </w:rPr>
              <w:t xml:space="preserve">   </w:t>
            </w:r>
            <w:r>
              <w:rPr>
                <w:rFonts w:cstheme="minorHAnsi"/>
              </w:rPr>
              <w:t xml:space="preserve">        </w:t>
            </w:r>
          </w:p>
        </w:tc>
      </w:tr>
      <w:tr w:rsidR="0083556D" w:rsidRPr="000D277C" w14:paraId="2BA7D811" w14:textId="77777777" w:rsidTr="00DF4CD3">
        <w:trPr>
          <w:trHeight w:val="64"/>
        </w:trPr>
        <w:tc>
          <w:tcPr>
            <w:tcW w:w="1843" w:type="dxa"/>
          </w:tcPr>
          <w:p w14:paraId="6E11080C" w14:textId="77777777" w:rsidR="0083556D" w:rsidRPr="00DA18D2" w:rsidRDefault="0083556D" w:rsidP="0083556D">
            <w:pPr>
              <w:rPr>
                <w:rFonts w:cstheme="minorHAnsi"/>
              </w:rPr>
            </w:pPr>
            <w:r w:rsidRPr="00DA18D2">
              <w:rPr>
                <w:rFonts w:cstheme="minorHAnsi"/>
              </w:rPr>
              <w:t>Rod Davis</w:t>
            </w:r>
          </w:p>
        </w:tc>
        <w:tc>
          <w:tcPr>
            <w:tcW w:w="2126" w:type="dxa"/>
          </w:tcPr>
          <w:p w14:paraId="1E6EB8E9" w14:textId="77777777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18B88290" w14:textId="5FD886A7" w:rsidR="0083556D" w:rsidRPr="00DA18D2" w:rsidRDefault="0083556D" w:rsidP="0083556D">
            <w:pPr>
              <w:rPr>
                <w:rFonts w:cstheme="minorHAnsi"/>
              </w:rPr>
            </w:pPr>
            <w:r w:rsidRPr="00DA18D2">
              <w:rPr>
                <w:rFonts w:cstheme="minorHAnsi"/>
              </w:rPr>
              <w:t>Kelly Bush</w:t>
            </w:r>
          </w:p>
        </w:tc>
        <w:tc>
          <w:tcPr>
            <w:tcW w:w="3828" w:type="dxa"/>
            <w:shd w:val="clear" w:color="auto" w:fill="auto"/>
          </w:tcPr>
          <w:p w14:paraId="79757F76" w14:textId="10B29F72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Vice Principal</w:t>
            </w:r>
            <w:r>
              <w:rPr>
                <w:bCs/>
              </w:rPr>
              <w:t xml:space="preserve"> Curriculum and Quality</w:t>
            </w:r>
          </w:p>
        </w:tc>
      </w:tr>
      <w:tr w:rsidR="0083556D" w:rsidRPr="00BA3694" w14:paraId="06D0678F" w14:textId="77777777" w:rsidTr="00DF4CD3">
        <w:trPr>
          <w:trHeight w:val="64"/>
        </w:trPr>
        <w:tc>
          <w:tcPr>
            <w:tcW w:w="1843" w:type="dxa"/>
          </w:tcPr>
          <w:p w14:paraId="6118C3F0" w14:textId="77777777" w:rsidR="0083556D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Angela Neuberger</w:t>
            </w:r>
          </w:p>
        </w:tc>
        <w:tc>
          <w:tcPr>
            <w:tcW w:w="2126" w:type="dxa"/>
          </w:tcPr>
          <w:p w14:paraId="0E21BE22" w14:textId="77777777" w:rsidR="0083556D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3F87E010" w14:textId="264EC601" w:rsidR="0083556D" w:rsidRPr="00C31B58" w:rsidRDefault="0083556D" w:rsidP="0083556D"/>
        </w:tc>
        <w:tc>
          <w:tcPr>
            <w:tcW w:w="3828" w:type="dxa"/>
          </w:tcPr>
          <w:p w14:paraId="5AABAB1D" w14:textId="7CCB8232" w:rsidR="0083556D" w:rsidRPr="00466E82" w:rsidRDefault="0083556D" w:rsidP="0083556D">
            <w:pPr>
              <w:rPr>
                <w:bCs/>
              </w:rPr>
            </w:pPr>
          </w:p>
        </w:tc>
      </w:tr>
      <w:tr w:rsidR="0083556D" w:rsidRPr="00BA3694" w14:paraId="0D772731" w14:textId="77777777" w:rsidTr="00DF4CD3">
        <w:trPr>
          <w:trHeight w:val="64"/>
        </w:trPr>
        <w:tc>
          <w:tcPr>
            <w:tcW w:w="1843" w:type="dxa"/>
          </w:tcPr>
          <w:p w14:paraId="04217B45" w14:textId="77777777" w:rsidR="0083556D" w:rsidRPr="00DA18D2" w:rsidRDefault="0083556D" w:rsidP="0083556D">
            <w:pPr>
              <w:rPr>
                <w:rFonts w:cstheme="minorHAnsi"/>
              </w:rPr>
            </w:pPr>
            <w:r w:rsidRPr="004E0D1A">
              <w:rPr>
                <w:rFonts w:cstheme="minorHAnsi"/>
              </w:rPr>
              <w:t>Karen Dyke</w:t>
            </w:r>
          </w:p>
        </w:tc>
        <w:tc>
          <w:tcPr>
            <w:tcW w:w="2126" w:type="dxa"/>
          </w:tcPr>
          <w:p w14:paraId="1382C0E3" w14:textId="77777777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1A2E8E7F" w14:textId="2F9B85AC" w:rsidR="0083556D" w:rsidRPr="00DA18D2" w:rsidRDefault="0083556D" w:rsidP="0083556D">
            <w:pPr>
              <w:rPr>
                <w:rFonts w:cstheme="minorHAnsi"/>
              </w:rPr>
            </w:pPr>
            <w:r>
              <w:t>Nic Thomlinson</w:t>
            </w:r>
          </w:p>
        </w:tc>
        <w:tc>
          <w:tcPr>
            <w:tcW w:w="3828" w:type="dxa"/>
          </w:tcPr>
          <w:p w14:paraId="071D634D" w14:textId="7C63E63B" w:rsidR="0083556D" w:rsidRPr="001C0303" w:rsidRDefault="0083556D" w:rsidP="0083556D">
            <w:pPr>
              <w:rPr>
                <w:rFonts w:cstheme="minorHAnsi"/>
                <w:iCs/>
              </w:rPr>
            </w:pPr>
            <w:proofErr w:type="spellStart"/>
            <w:r>
              <w:rPr>
                <w:bCs/>
              </w:rPr>
              <w:t>Rockborn</w:t>
            </w:r>
            <w:proofErr w:type="spellEnd"/>
          </w:p>
        </w:tc>
      </w:tr>
      <w:tr w:rsidR="0083556D" w:rsidRPr="00BA3694" w14:paraId="29B1B508" w14:textId="77777777" w:rsidTr="00DF4CD3">
        <w:trPr>
          <w:trHeight w:val="64"/>
        </w:trPr>
        <w:tc>
          <w:tcPr>
            <w:tcW w:w="1843" w:type="dxa"/>
          </w:tcPr>
          <w:p w14:paraId="2F272857" w14:textId="77777777" w:rsidR="0083556D" w:rsidRDefault="0083556D" w:rsidP="0083556D">
            <w:pPr>
              <w:rPr>
                <w:rFonts w:cstheme="minorHAnsi"/>
              </w:rPr>
            </w:pPr>
            <w:r w:rsidRPr="00867870">
              <w:t>Andy Matthews</w:t>
            </w:r>
          </w:p>
        </w:tc>
        <w:tc>
          <w:tcPr>
            <w:tcW w:w="2126" w:type="dxa"/>
          </w:tcPr>
          <w:p w14:paraId="0C436B86" w14:textId="77777777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1180A5F6" w14:textId="1F8461F7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Peter Ryder</w:t>
            </w:r>
          </w:p>
        </w:tc>
        <w:tc>
          <w:tcPr>
            <w:tcW w:w="3828" w:type="dxa"/>
          </w:tcPr>
          <w:p w14:paraId="0F6B7D47" w14:textId="34AF1660" w:rsidR="0083556D" w:rsidRPr="00DA18D2" w:rsidRDefault="0083556D" w:rsidP="0083556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  <w:iCs/>
              </w:rPr>
              <w:t>Rockborn</w:t>
            </w:r>
            <w:proofErr w:type="spellEnd"/>
          </w:p>
        </w:tc>
      </w:tr>
      <w:tr w:rsidR="0083556D" w:rsidRPr="00BA3694" w14:paraId="481E2CA9" w14:textId="77777777" w:rsidTr="00DF4CD3">
        <w:trPr>
          <w:trHeight w:val="64"/>
        </w:trPr>
        <w:tc>
          <w:tcPr>
            <w:tcW w:w="1843" w:type="dxa"/>
          </w:tcPr>
          <w:p w14:paraId="217ABC24" w14:textId="77777777" w:rsidR="0083556D" w:rsidRDefault="0083556D" w:rsidP="0083556D">
            <w:r>
              <w:rPr>
                <w:rFonts w:cstheme="minorHAnsi"/>
              </w:rPr>
              <w:t>Peter Vowles</w:t>
            </w:r>
          </w:p>
        </w:tc>
        <w:tc>
          <w:tcPr>
            <w:tcW w:w="2126" w:type="dxa"/>
          </w:tcPr>
          <w:p w14:paraId="7C906872" w14:textId="5010D1ED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Apologies</w:t>
            </w:r>
          </w:p>
        </w:tc>
        <w:tc>
          <w:tcPr>
            <w:tcW w:w="1701" w:type="dxa"/>
          </w:tcPr>
          <w:p w14:paraId="4B03E688" w14:textId="3BFA2BF4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Griffiths</w:t>
            </w:r>
          </w:p>
        </w:tc>
        <w:tc>
          <w:tcPr>
            <w:tcW w:w="3828" w:type="dxa"/>
          </w:tcPr>
          <w:p w14:paraId="6FAFD8D4" w14:textId="077509A2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</w:tr>
      <w:tr w:rsidR="0083556D" w:rsidRPr="00BA3694" w14:paraId="3759AE44" w14:textId="77777777" w:rsidTr="00DF4CD3">
        <w:trPr>
          <w:trHeight w:val="64"/>
        </w:trPr>
        <w:tc>
          <w:tcPr>
            <w:tcW w:w="1843" w:type="dxa"/>
          </w:tcPr>
          <w:p w14:paraId="48A41BBF" w14:textId="77777777" w:rsidR="0083556D" w:rsidRDefault="0083556D" w:rsidP="0083556D">
            <w:r>
              <w:t>Anne Munro</w:t>
            </w:r>
          </w:p>
        </w:tc>
        <w:tc>
          <w:tcPr>
            <w:tcW w:w="2126" w:type="dxa"/>
          </w:tcPr>
          <w:p w14:paraId="5AC94BBF" w14:textId="77777777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776BC4A9" w14:textId="2FFF4519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Peter Marsh</w:t>
            </w:r>
          </w:p>
        </w:tc>
        <w:tc>
          <w:tcPr>
            <w:tcW w:w="3828" w:type="dxa"/>
          </w:tcPr>
          <w:p w14:paraId="7C648545" w14:textId="6F0AA13A" w:rsidR="0083556D" w:rsidRPr="00DA18D2" w:rsidRDefault="0083556D" w:rsidP="0083556D">
            <w:pPr>
              <w:rPr>
                <w:rFonts w:cstheme="minorHAnsi"/>
              </w:rPr>
            </w:pPr>
            <w:r>
              <w:rPr>
                <w:rFonts w:cstheme="minorHAnsi"/>
              </w:rPr>
              <w:t>Consultant</w:t>
            </w:r>
          </w:p>
        </w:tc>
      </w:tr>
      <w:tr w:rsidR="0083556D" w:rsidRPr="00BA3694" w14:paraId="7D6B28C4" w14:textId="77777777" w:rsidTr="00DF4CD3">
        <w:trPr>
          <w:trHeight w:val="64"/>
        </w:trPr>
        <w:tc>
          <w:tcPr>
            <w:tcW w:w="1843" w:type="dxa"/>
          </w:tcPr>
          <w:p w14:paraId="067F2679" w14:textId="77777777" w:rsidR="0083556D" w:rsidRDefault="0083556D" w:rsidP="0083556D">
            <w:pPr>
              <w:rPr>
                <w:rFonts w:cstheme="minorHAnsi"/>
              </w:rPr>
            </w:pPr>
            <w:r w:rsidRPr="00867870">
              <w:rPr>
                <w:rFonts w:cstheme="minorHAnsi"/>
              </w:rPr>
              <w:t>Geoff Channon</w:t>
            </w:r>
          </w:p>
        </w:tc>
        <w:tc>
          <w:tcPr>
            <w:tcW w:w="2126" w:type="dxa"/>
          </w:tcPr>
          <w:p w14:paraId="56F3932C" w14:textId="77777777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5961E70F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1BEA0FC1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</w:tr>
      <w:tr w:rsidR="0083556D" w:rsidRPr="00BA3694" w14:paraId="519B0B82" w14:textId="77777777" w:rsidTr="00DF4CD3">
        <w:trPr>
          <w:trHeight w:val="64"/>
        </w:trPr>
        <w:tc>
          <w:tcPr>
            <w:tcW w:w="1843" w:type="dxa"/>
          </w:tcPr>
          <w:p w14:paraId="1307D640" w14:textId="77777777" w:rsidR="0083556D" w:rsidRDefault="0083556D" w:rsidP="0083556D">
            <w:pPr>
              <w:rPr>
                <w:rFonts w:cstheme="minorHAnsi"/>
              </w:rPr>
            </w:pPr>
            <w:r>
              <w:t>Tim Hulme</w:t>
            </w:r>
          </w:p>
        </w:tc>
        <w:tc>
          <w:tcPr>
            <w:tcW w:w="2126" w:type="dxa"/>
          </w:tcPr>
          <w:p w14:paraId="2EB31038" w14:textId="77777777" w:rsidR="0083556D" w:rsidRPr="00DA18D2" w:rsidRDefault="0083556D" w:rsidP="0083556D">
            <w:pPr>
              <w:rPr>
                <w:rFonts w:cstheme="minorHAnsi"/>
                <w:b/>
                <w:i/>
              </w:rPr>
            </w:pPr>
          </w:p>
        </w:tc>
        <w:tc>
          <w:tcPr>
            <w:tcW w:w="1701" w:type="dxa"/>
          </w:tcPr>
          <w:p w14:paraId="26820C50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661F15FA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</w:tr>
      <w:tr w:rsidR="0083556D" w:rsidRPr="00BA3694" w14:paraId="6EF3F52E" w14:textId="77777777" w:rsidTr="00DF4CD3">
        <w:trPr>
          <w:trHeight w:val="64"/>
        </w:trPr>
        <w:tc>
          <w:tcPr>
            <w:tcW w:w="1843" w:type="dxa"/>
          </w:tcPr>
          <w:p w14:paraId="44156573" w14:textId="6282F720" w:rsidR="0083556D" w:rsidRPr="00EE57B2" w:rsidRDefault="0083556D" w:rsidP="0083556D"/>
        </w:tc>
        <w:tc>
          <w:tcPr>
            <w:tcW w:w="2126" w:type="dxa"/>
          </w:tcPr>
          <w:p w14:paraId="03E1C3D9" w14:textId="598871CF" w:rsidR="0083556D" w:rsidRPr="00A557ED" w:rsidRDefault="0083556D" w:rsidP="0083556D">
            <w:pPr>
              <w:rPr>
                <w:b/>
                <w:bCs/>
                <w:i/>
              </w:rPr>
            </w:pPr>
          </w:p>
        </w:tc>
        <w:tc>
          <w:tcPr>
            <w:tcW w:w="1701" w:type="dxa"/>
          </w:tcPr>
          <w:p w14:paraId="072311DC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6770D6F9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</w:tr>
      <w:tr w:rsidR="0083556D" w:rsidRPr="00BA3694" w14:paraId="0EB767AE" w14:textId="77777777" w:rsidTr="00DF4CD3">
        <w:trPr>
          <w:trHeight w:val="64"/>
        </w:trPr>
        <w:tc>
          <w:tcPr>
            <w:tcW w:w="1843" w:type="dxa"/>
          </w:tcPr>
          <w:p w14:paraId="2011E70A" w14:textId="77777777" w:rsidR="0083556D" w:rsidRDefault="0083556D" w:rsidP="0083556D"/>
        </w:tc>
        <w:tc>
          <w:tcPr>
            <w:tcW w:w="2126" w:type="dxa"/>
          </w:tcPr>
          <w:p w14:paraId="69D931E3" w14:textId="77777777" w:rsidR="0083556D" w:rsidRDefault="0083556D" w:rsidP="0083556D">
            <w:pPr>
              <w:rPr>
                <w:b/>
                <w:i/>
              </w:rPr>
            </w:pPr>
          </w:p>
        </w:tc>
        <w:tc>
          <w:tcPr>
            <w:tcW w:w="1701" w:type="dxa"/>
          </w:tcPr>
          <w:p w14:paraId="4C5BC7B4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  <w:tc>
          <w:tcPr>
            <w:tcW w:w="3828" w:type="dxa"/>
          </w:tcPr>
          <w:p w14:paraId="78090FFD" w14:textId="77777777" w:rsidR="0083556D" w:rsidRPr="00DA18D2" w:rsidRDefault="0083556D" w:rsidP="0083556D">
            <w:pPr>
              <w:rPr>
                <w:rFonts w:cstheme="minorHAnsi"/>
              </w:rPr>
            </w:pPr>
          </w:p>
        </w:tc>
      </w:tr>
    </w:tbl>
    <w:p w14:paraId="2D1140F9" w14:textId="77777777" w:rsidR="00E063FB" w:rsidRDefault="00E063FB" w:rsidP="00E063FB">
      <w:pPr>
        <w:spacing w:after="0" w:line="240" w:lineRule="auto"/>
      </w:pPr>
      <w:bookmarkStart w:id="2" w:name="_Hlk159837012"/>
      <w:bookmarkEnd w:id="0"/>
    </w:p>
    <w:bookmarkEnd w:id="1"/>
    <w:p w14:paraId="09F6643B" w14:textId="0C1F8C26" w:rsidR="00E063FB" w:rsidRDefault="00E063FB" w:rsidP="00E063FB">
      <w:pPr>
        <w:spacing w:after="0" w:line="240" w:lineRule="auto"/>
        <w:rPr>
          <w:b/>
        </w:rPr>
      </w:pPr>
      <w:r>
        <w:rPr>
          <w:b/>
        </w:rPr>
        <w:t>Presentations regarding the merger</w:t>
      </w:r>
    </w:p>
    <w:p w14:paraId="4C6FE1C2" w14:textId="7688D621" w:rsidR="00E063FB" w:rsidRPr="00576E9C" w:rsidRDefault="00E063FB" w:rsidP="00E063FB">
      <w:pPr>
        <w:spacing w:after="0" w:line="240" w:lineRule="auto"/>
        <w:rPr>
          <w:bCs/>
        </w:rPr>
      </w:pPr>
      <w:r>
        <w:rPr>
          <w:bCs/>
        </w:rPr>
        <w:t>20/2024 Confidential Minute</w:t>
      </w:r>
    </w:p>
    <w:bookmarkEnd w:id="2"/>
    <w:p w14:paraId="7B349D66" w14:textId="5C7D1357" w:rsidR="00E063FB" w:rsidRDefault="00E063FB" w:rsidP="00E063FB">
      <w:pPr>
        <w:spacing w:after="0" w:line="240" w:lineRule="auto"/>
        <w:rPr>
          <w:b/>
        </w:rPr>
      </w:pPr>
    </w:p>
    <w:p w14:paraId="6D89480D" w14:textId="1FFB014F" w:rsidR="00E063FB" w:rsidRDefault="00E063FB" w:rsidP="00E063FB">
      <w:pPr>
        <w:spacing w:after="0" w:line="240" w:lineRule="auto"/>
        <w:rPr>
          <w:b/>
        </w:rPr>
      </w:pPr>
      <w:r>
        <w:rPr>
          <w:b/>
        </w:rPr>
        <w:t>Approvals related to the merger</w:t>
      </w:r>
    </w:p>
    <w:p w14:paraId="455BCB0B" w14:textId="11E35CFF" w:rsidR="00E063FB" w:rsidRDefault="00E063FB" w:rsidP="00E063FB">
      <w:pPr>
        <w:spacing w:after="0" w:line="240" w:lineRule="auto"/>
        <w:rPr>
          <w:bCs/>
        </w:rPr>
      </w:pPr>
      <w:r w:rsidRPr="00E063FB">
        <w:rPr>
          <w:bCs/>
        </w:rPr>
        <w:t xml:space="preserve">21/2024 </w:t>
      </w:r>
      <w:r>
        <w:rPr>
          <w:bCs/>
        </w:rPr>
        <w:t>Confidential Minute</w:t>
      </w:r>
    </w:p>
    <w:p w14:paraId="5A734D0B" w14:textId="145F97DC" w:rsidR="00E063FB" w:rsidRDefault="00E063FB" w:rsidP="00E063FB">
      <w:pPr>
        <w:spacing w:after="0" w:line="240" w:lineRule="auto"/>
        <w:rPr>
          <w:bCs/>
        </w:rPr>
      </w:pPr>
    </w:p>
    <w:p w14:paraId="7C89A9A1" w14:textId="67713F03" w:rsidR="00E063FB" w:rsidRDefault="00E063FB" w:rsidP="00E063FB">
      <w:pPr>
        <w:spacing w:after="0" w:line="240" w:lineRule="auto"/>
        <w:rPr>
          <w:b/>
        </w:rPr>
      </w:pPr>
      <w:r>
        <w:rPr>
          <w:b/>
        </w:rPr>
        <w:t>Apologies for Absence</w:t>
      </w:r>
    </w:p>
    <w:p w14:paraId="483D7BBA" w14:textId="392EF723" w:rsidR="00E063FB" w:rsidRDefault="00E063FB" w:rsidP="00E063FB">
      <w:pPr>
        <w:spacing w:after="0" w:line="240" w:lineRule="auto"/>
      </w:pPr>
      <w:r>
        <w:t>22/2024 Apologies were noted from Dawn Harvey</w:t>
      </w:r>
      <w:r w:rsidR="00622B5E">
        <w:t xml:space="preserve">, Peter Vowles </w:t>
      </w:r>
      <w:r w:rsidR="0000761A">
        <w:t>and Tim Hulme.</w:t>
      </w:r>
    </w:p>
    <w:p w14:paraId="325185E0" w14:textId="77777777" w:rsidR="00E063FB" w:rsidRPr="00E063FB" w:rsidRDefault="00E063FB" w:rsidP="00E063FB">
      <w:pPr>
        <w:spacing w:after="0" w:line="240" w:lineRule="auto"/>
        <w:rPr>
          <w:bCs/>
        </w:rPr>
      </w:pPr>
    </w:p>
    <w:p w14:paraId="2C874EA9" w14:textId="77777777" w:rsidR="00E063FB" w:rsidRDefault="00E063FB" w:rsidP="00E063FB">
      <w:pPr>
        <w:spacing w:after="0" w:line="240" w:lineRule="auto"/>
        <w:rPr>
          <w:b/>
        </w:rPr>
      </w:pPr>
      <w:r w:rsidRPr="00434D8A">
        <w:rPr>
          <w:b/>
        </w:rPr>
        <w:t>Declarations of interest</w:t>
      </w:r>
    </w:p>
    <w:p w14:paraId="5DE185EE" w14:textId="3EA1119C" w:rsidR="00E063FB" w:rsidRDefault="00E063FB" w:rsidP="00E063FB">
      <w:pPr>
        <w:spacing w:after="0" w:line="240" w:lineRule="auto"/>
      </w:pPr>
      <w:r>
        <w:t>23/2024 Members had nothing to declare.</w:t>
      </w:r>
    </w:p>
    <w:p w14:paraId="2FDBE1D0" w14:textId="77777777" w:rsidR="00E063FB" w:rsidRDefault="00E063FB" w:rsidP="00E063FB">
      <w:pPr>
        <w:spacing w:after="0" w:line="240" w:lineRule="auto"/>
      </w:pPr>
    </w:p>
    <w:p w14:paraId="00ABEC30" w14:textId="77777777" w:rsidR="00E063FB" w:rsidRPr="00A048AD" w:rsidRDefault="00E063FB" w:rsidP="00E063FB">
      <w:pPr>
        <w:spacing w:after="0" w:line="240" w:lineRule="auto"/>
        <w:rPr>
          <w:b/>
        </w:rPr>
      </w:pPr>
      <w:bookmarkStart w:id="3" w:name="_Hlk159837041"/>
      <w:r w:rsidRPr="00A048AD">
        <w:rPr>
          <w:b/>
        </w:rPr>
        <w:t>Notification of Any Other Business</w:t>
      </w:r>
    </w:p>
    <w:p w14:paraId="5E909EAA" w14:textId="02A342D4" w:rsidR="00E063FB" w:rsidRDefault="00E063FB" w:rsidP="00E063FB">
      <w:pPr>
        <w:spacing w:after="0" w:line="240" w:lineRule="auto"/>
      </w:pPr>
      <w:r>
        <w:t>24/</w:t>
      </w:r>
      <w:proofErr w:type="gramStart"/>
      <w:r>
        <w:t xml:space="preserve">2024  </w:t>
      </w:r>
      <w:r w:rsidR="0000761A">
        <w:t>None</w:t>
      </w:r>
      <w:proofErr w:type="gramEnd"/>
    </w:p>
    <w:bookmarkEnd w:id="3"/>
    <w:p w14:paraId="6D23C68F" w14:textId="77777777" w:rsidR="00E063FB" w:rsidRDefault="00E063FB" w:rsidP="00E063FB">
      <w:pPr>
        <w:spacing w:after="0" w:line="240" w:lineRule="auto"/>
      </w:pPr>
    </w:p>
    <w:p w14:paraId="10854959" w14:textId="77777777" w:rsidR="00E063FB" w:rsidRDefault="00E063FB" w:rsidP="00E063FB">
      <w:pPr>
        <w:spacing w:after="0" w:line="240" w:lineRule="auto"/>
        <w:rPr>
          <w:b/>
        </w:rPr>
      </w:pPr>
      <w:bookmarkStart w:id="4" w:name="_Hlk153273517"/>
      <w:r>
        <w:rPr>
          <w:b/>
        </w:rPr>
        <w:t>Minutes of the previous meeting</w:t>
      </w:r>
    </w:p>
    <w:p w14:paraId="645B964C" w14:textId="643F46B4" w:rsidR="00E063FB" w:rsidRDefault="00E063FB" w:rsidP="00E063FB">
      <w:pPr>
        <w:spacing w:after="0" w:line="240" w:lineRule="auto"/>
      </w:pPr>
      <w:r>
        <w:t xml:space="preserve">25/2024 </w:t>
      </w:r>
      <w:bookmarkEnd w:id="4"/>
      <w:r>
        <w:t>The minutes of the extraordinary meeting held on 26</w:t>
      </w:r>
      <w:r w:rsidRPr="00E063FB">
        <w:rPr>
          <w:vertAlign w:val="superscript"/>
        </w:rPr>
        <w:t>th</w:t>
      </w:r>
      <w:r>
        <w:t xml:space="preserve"> February 2024</w:t>
      </w:r>
      <w:r w:rsidR="000A3DFC">
        <w:t>,</w:t>
      </w:r>
      <w:r>
        <w:t xml:space="preserve"> copies having been previously circulated, were confirmed as a correct record and signed by the Chair.  </w:t>
      </w:r>
    </w:p>
    <w:p w14:paraId="28A1DFF1" w14:textId="77777777" w:rsidR="00E063FB" w:rsidRDefault="00E063FB" w:rsidP="00E063FB">
      <w:pPr>
        <w:spacing w:after="0" w:line="240" w:lineRule="auto"/>
      </w:pPr>
    </w:p>
    <w:p w14:paraId="6518DD77" w14:textId="692F284D" w:rsidR="00E063FB" w:rsidRDefault="00E063FB" w:rsidP="00E063FB">
      <w:pPr>
        <w:spacing w:after="0" w:line="240" w:lineRule="auto"/>
        <w:rPr>
          <w:b/>
        </w:rPr>
      </w:pPr>
      <w:r>
        <w:rPr>
          <w:b/>
        </w:rPr>
        <w:t>Principal’s update</w:t>
      </w:r>
    </w:p>
    <w:p w14:paraId="6AA35148" w14:textId="120C614B" w:rsidR="00E063FB" w:rsidRDefault="00E063FB" w:rsidP="00E063FB">
      <w:pPr>
        <w:spacing w:after="0" w:line="240" w:lineRule="auto"/>
      </w:pPr>
      <w:bookmarkStart w:id="5" w:name="_Hlk159837511"/>
      <w:r>
        <w:t>26/</w:t>
      </w:r>
      <w:proofErr w:type="gramStart"/>
      <w:r>
        <w:t xml:space="preserve">2024  </w:t>
      </w:r>
      <w:r w:rsidR="0000761A">
        <w:t>The</w:t>
      </w:r>
      <w:proofErr w:type="gramEnd"/>
      <w:r w:rsidR="0000761A">
        <w:t xml:space="preserve"> </w:t>
      </w:r>
      <w:r w:rsidR="000A3DFC">
        <w:t>P</w:t>
      </w:r>
      <w:r w:rsidR="0000761A">
        <w:t xml:space="preserve">rincipal gave an update on the QAR data for the SW of England.  Weymouth </w:t>
      </w:r>
      <w:r w:rsidR="000A3DFC">
        <w:t xml:space="preserve">results were </w:t>
      </w:r>
      <w:r w:rsidR="0000761A">
        <w:t xml:space="preserve">second </w:t>
      </w:r>
      <w:r w:rsidR="000A3DFC">
        <w:t xml:space="preserve">in the area </w:t>
      </w:r>
      <w:r w:rsidR="0000761A">
        <w:t xml:space="preserve">with Hartpury </w:t>
      </w:r>
      <w:r w:rsidR="000A3DFC">
        <w:t xml:space="preserve">only </w:t>
      </w:r>
      <w:r w:rsidR="0000761A">
        <w:t xml:space="preserve">slightly higher.  For apprenticeships Weston </w:t>
      </w:r>
      <w:r w:rsidR="000A3DFC">
        <w:t>top</w:t>
      </w:r>
      <w:r w:rsidR="0000761A">
        <w:t xml:space="preserve"> and Weymouth again second.</w:t>
      </w:r>
      <w:r w:rsidR="000A3DFC">
        <w:t xml:space="preserve"> Both results were above government target.</w:t>
      </w:r>
      <w:r w:rsidR="0000761A">
        <w:t xml:space="preserve">  </w:t>
      </w:r>
      <w:r w:rsidR="000A3DFC">
        <w:t xml:space="preserve">In response to a </w:t>
      </w:r>
      <w:proofErr w:type="gramStart"/>
      <w:r w:rsidR="000A3DFC">
        <w:t>question</w:t>
      </w:r>
      <w:proofErr w:type="gramEnd"/>
      <w:r w:rsidR="000A3DFC">
        <w:t xml:space="preserve"> it was confirmed that KMC results were 19</w:t>
      </w:r>
      <w:r w:rsidR="000A3DFC" w:rsidRPr="000A3DFC">
        <w:rPr>
          <w:vertAlign w:val="superscript"/>
        </w:rPr>
        <w:t>th</w:t>
      </w:r>
      <w:r w:rsidR="000A3DFC">
        <w:t xml:space="preserve"> out of 20 and 20 out of 20 respectively.</w:t>
      </w:r>
    </w:p>
    <w:p w14:paraId="0D043A28" w14:textId="77777777" w:rsidR="0000761A" w:rsidRDefault="0000761A" w:rsidP="00E063FB">
      <w:pPr>
        <w:spacing w:after="0" w:line="240" w:lineRule="auto"/>
      </w:pPr>
    </w:p>
    <w:p w14:paraId="51583A6A" w14:textId="07DA0394" w:rsidR="0000761A" w:rsidRDefault="000A3DFC" w:rsidP="00E063FB">
      <w:pPr>
        <w:spacing w:after="0" w:line="240" w:lineRule="auto"/>
      </w:pPr>
      <w:r>
        <w:lastRenderedPageBreak/>
        <w:t>Congratulations</w:t>
      </w:r>
      <w:r w:rsidR="0000761A">
        <w:t xml:space="preserve"> were given to the staff at the college for these achievements and to the students for their hard work.</w:t>
      </w:r>
    </w:p>
    <w:p w14:paraId="7542243D" w14:textId="77777777" w:rsidR="0000761A" w:rsidRDefault="0000761A" w:rsidP="00E063FB">
      <w:pPr>
        <w:spacing w:after="0" w:line="240" w:lineRule="auto"/>
      </w:pPr>
    </w:p>
    <w:p w14:paraId="0D679CBC" w14:textId="40257658" w:rsidR="0000761A" w:rsidRDefault="0000761A" w:rsidP="00E063FB">
      <w:pPr>
        <w:spacing w:after="0" w:line="240" w:lineRule="auto"/>
      </w:pPr>
      <w:r>
        <w:t xml:space="preserve">In year reviews have begun </w:t>
      </w:r>
      <w:r w:rsidR="000A3DFC">
        <w:t xml:space="preserve">with governors attending some meetings so far and all were encouraged to attend the review for their link </w:t>
      </w:r>
      <w:proofErr w:type="gramStart"/>
      <w:r w:rsidR="000A3DFC">
        <w:t>area</w:t>
      </w:r>
      <w:proofErr w:type="gramEnd"/>
      <w:r w:rsidR="000A3DFC">
        <w:t xml:space="preserve"> if possible, even by Teams</w:t>
      </w:r>
      <w:r>
        <w:t>.</w:t>
      </w:r>
    </w:p>
    <w:p w14:paraId="5D48A6DB" w14:textId="77777777" w:rsidR="000A3DFC" w:rsidRDefault="000A3DFC" w:rsidP="00E063FB">
      <w:pPr>
        <w:spacing w:after="0" w:line="240" w:lineRule="auto"/>
      </w:pPr>
    </w:p>
    <w:p w14:paraId="39EA4EEC" w14:textId="345039CA" w:rsidR="0000761A" w:rsidRDefault="000A3DFC" w:rsidP="00E063FB">
      <w:pPr>
        <w:spacing w:after="0" w:line="240" w:lineRule="auto"/>
      </w:pPr>
      <w:r>
        <w:t xml:space="preserve">The </w:t>
      </w:r>
      <w:proofErr w:type="gramStart"/>
      <w:r>
        <w:t>Principal</w:t>
      </w:r>
      <w:proofErr w:type="gramEnd"/>
      <w:r>
        <w:t xml:space="preserve"> also reported that a recent </w:t>
      </w:r>
      <w:r w:rsidR="0000761A">
        <w:t xml:space="preserve">Careers and </w:t>
      </w:r>
      <w:r>
        <w:t>Apprenticeships</w:t>
      </w:r>
      <w:r w:rsidR="0000761A">
        <w:t xml:space="preserve"> event </w:t>
      </w:r>
      <w:r>
        <w:t xml:space="preserve">at the college </w:t>
      </w:r>
      <w:r w:rsidR="0000761A">
        <w:t xml:space="preserve">had over 1500 attendees and 55 </w:t>
      </w:r>
      <w:r>
        <w:t>exhibitors</w:t>
      </w:r>
      <w:r w:rsidR="0000761A">
        <w:t xml:space="preserve">. </w:t>
      </w:r>
      <w:r w:rsidR="00DD6A22">
        <w:t xml:space="preserve"> </w:t>
      </w:r>
    </w:p>
    <w:bookmarkEnd w:id="5"/>
    <w:p w14:paraId="1FDDA7FF" w14:textId="77777777" w:rsidR="00E063FB" w:rsidRDefault="00E063FB" w:rsidP="00E063FB">
      <w:pPr>
        <w:spacing w:after="0" w:line="240" w:lineRule="auto"/>
      </w:pPr>
    </w:p>
    <w:p w14:paraId="1582B57D" w14:textId="0DF4A594" w:rsidR="00E063FB" w:rsidRPr="00170CBA" w:rsidRDefault="00E063FB" w:rsidP="00E063FB">
      <w:pPr>
        <w:spacing w:after="0" w:line="240" w:lineRule="auto"/>
        <w:rPr>
          <w:b/>
          <w:bCs/>
        </w:rPr>
      </w:pPr>
      <w:r>
        <w:rPr>
          <w:b/>
          <w:bCs/>
        </w:rPr>
        <w:t>Student Governor Update</w:t>
      </w:r>
    </w:p>
    <w:p w14:paraId="52792A57" w14:textId="3ABBAE71" w:rsidR="00E063FB" w:rsidRDefault="00E063FB" w:rsidP="00E063FB">
      <w:pPr>
        <w:spacing w:after="0" w:line="240" w:lineRule="auto"/>
      </w:pPr>
      <w:r>
        <w:t>27/</w:t>
      </w:r>
      <w:proofErr w:type="gramStart"/>
      <w:r>
        <w:t>2024  The</w:t>
      </w:r>
      <w:proofErr w:type="gramEnd"/>
      <w:r>
        <w:t xml:space="preserve"> student governors explained</w:t>
      </w:r>
      <w:r w:rsidR="0000761A">
        <w:t xml:space="preserve"> </w:t>
      </w:r>
      <w:r w:rsidR="00DD6A22">
        <w:t xml:space="preserve">they are looking forward to meeting the student </w:t>
      </w:r>
      <w:r w:rsidR="0023477F">
        <w:t>governors</w:t>
      </w:r>
      <w:r w:rsidR="00DD6A22">
        <w:t xml:space="preserve"> at KMC. They requested that students be given an update on the merger and </w:t>
      </w:r>
      <w:r w:rsidR="0023477F">
        <w:t>suggested that a poll should be used to give students a chance to input to the merger work.   How students could be involved t</w:t>
      </w:r>
      <w:r w:rsidR="00DD6A22">
        <w:t>o be considered</w:t>
      </w:r>
    </w:p>
    <w:p w14:paraId="014AA46F" w14:textId="5EDF56AA" w:rsidR="00DD6A22" w:rsidRDefault="0023477F" w:rsidP="0023477F">
      <w:pPr>
        <w:spacing w:after="0" w:line="240" w:lineRule="auto"/>
        <w:jc w:val="right"/>
      </w:pPr>
      <w:r>
        <w:t xml:space="preserve">Action: </w:t>
      </w:r>
      <w:r w:rsidR="00DD6A22">
        <w:t xml:space="preserve"> JH</w:t>
      </w:r>
    </w:p>
    <w:p w14:paraId="59BD87C8" w14:textId="77777777" w:rsidR="00DD6A22" w:rsidRDefault="00DD6A22" w:rsidP="00E063FB">
      <w:pPr>
        <w:spacing w:after="0" w:line="240" w:lineRule="auto"/>
      </w:pPr>
    </w:p>
    <w:p w14:paraId="72598B87" w14:textId="23C8CFDA" w:rsidR="00DD6A22" w:rsidRDefault="0023477F" w:rsidP="00E063FB">
      <w:pPr>
        <w:spacing w:after="0" w:line="240" w:lineRule="auto"/>
      </w:pPr>
      <w:r>
        <w:t>Members a</w:t>
      </w:r>
      <w:r w:rsidR="00DD6A22">
        <w:t>sked how students are feeling about the merger</w:t>
      </w:r>
      <w:r>
        <w:t xml:space="preserve"> and were informed that most students have not </w:t>
      </w:r>
      <w:r w:rsidR="00DD6A22">
        <w:t xml:space="preserve">really </w:t>
      </w:r>
      <w:r>
        <w:t xml:space="preserve">considered it </w:t>
      </w:r>
      <w:r w:rsidR="00DD6A22">
        <w:t xml:space="preserve">yet.   </w:t>
      </w:r>
      <w:r>
        <w:t>It was n</w:t>
      </w:r>
      <w:r w:rsidR="00DD6A22">
        <w:t xml:space="preserve">oted that </w:t>
      </w:r>
      <w:r>
        <w:t>the merger is</w:t>
      </w:r>
      <w:r w:rsidR="00DD6A22">
        <w:t xml:space="preserve"> not </w:t>
      </w:r>
      <w:r>
        <w:t xml:space="preserve">yet </w:t>
      </w:r>
      <w:r w:rsidR="00DD6A22">
        <w:t xml:space="preserve">certain so it’s probably right that </w:t>
      </w:r>
      <w:r w:rsidR="004547A9">
        <w:t>there is not concern,</w:t>
      </w:r>
      <w:r w:rsidR="00DD6A22">
        <w:t xml:space="preserve"> though there will be student involvement later.</w:t>
      </w:r>
      <w:r w:rsidR="004547A9">
        <w:t xml:space="preserve"> The students reported that generally students are happy with the college.</w:t>
      </w:r>
    </w:p>
    <w:p w14:paraId="0D5A32B6" w14:textId="77777777" w:rsidR="00E063FB" w:rsidRDefault="00E063FB" w:rsidP="00E063FB">
      <w:pPr>
        <w:spacing w:after="0" w:line="240" w:lineRule="auto"/>
      </w:pPr>
    </w:p>
    <w:p w14:paraId="1A830596" w14:textId="662F4966" w:rsidR="00E063FB" w:rsidRPr="00E063FB" w:rsidRDefault="00E063FB" w:rsidP="00E063FB">
      <w:pPr>
        <w:spacing w:after="0" w:line="240" w:lineRule="auto"/>
        <w:rPr>
          <w:b/>
          <w:bCs/>
        </w:rPr>
      </w:pPr>
      <w:r w:rsidRPr="00E063FB">
        <w:rPr>
          <w:b/>
          <w:bCs/>
        </w:rPr>
        <w:t>E&amp;D Annual Report</w:t>
      </w:r>
    </w:p>
    <w:p w14:paraId="3F1FCDE2" w14:textId="09F20B63" w:rsidR="00E063FB" w:rsidRDefault="00E063FB" w:rsidP="00E063FB">
      <w:pPr>
        <w:spacing w:after="0" w:line="240" w:lineRule="auto"/>
      </w:pPr>
      <w:r>
        <w:t>2</w:t>
      </w:r>
      <w:r w:rsidR="004547A9">
        <w:t>8</w:t>
      </w:r>
      <w:r>
        <w:t>/2024 This item had been deferred due to the length of this meeting</w:t>
      </w:r>
      <w:r w:rsidR="004547A9">
        <w:t>. Report to be circulated and discussion to then take place at next meeting.</w:t>
      </w:r>
    </w:p>
    <w:p w14:paraId="549D9FA3" w14:textId="47C76D8D" w:rsidR="004547A9" w:rsidRDefault="004547A9" w:rsidP="004547A9">
      <w:pPr>
        <w:spacing w:after="0" w:line="240" w:lineRule="auto"/>
        <w:jc w:val="right"/>
      </w:pPr>
      <w:r>
        <w:t>Action: KB</w:t>
      </w:r>
    </w:p>
    <w:p w14:paraId="1EFDAB45" w14:textId="77777777" w:rsidR="00E063FB" w:rsidRDefault="00E063FB" w:rsidP="00E063FB">
      <w:pPr>
        <w:spacing w:after="0" w:line="240" w:lineRule="auto"/>
      </w:pPr>
    </w:p>
    <w:p w14:paraId="7ED5E8EA" w14:textId="77777777" w:rsidR="00E063FB" w:rsidRDefault="00E063FB" w:rsidP="00E063F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Gender pay Gap</w:t>
      </w:r>
    </w:p>
    <w:p w14:paraId="3F0D6F6D" w14:textId="257166DF" w:rsidR="00E063FB" w:rsidRDefault="00E063FB" w:rsidP="00E063FB">
      <w:pPr>
        <w:spacing w:after="0" w:line="240" w:lineRule="auto"/>
        <w:rPr>
          <w:rFonts w:cstheme="minorHAnsi"/>
          <w:bCs/>
        </w:rPr>
      </w:pPr>
      <w:r w:rsidRPr="00E063FB">
        <w:rPr>
          <w:rFonts w:cstheme="minorHAnsi"/>
          <w:bCs/>
        </w:rPr>
        <w:t>2</w:t>
      </w:r>
      <w:r w:rsidR="004547A9">
        <w:rPr>
          <w:rFonts w:cstheme="minorHAnsi"/>
          <w:bCs/>
        </w:rPr>
        <w:t>9</w:t>
      </w:r>
      <w:r w:rsidRPr="00E063FB">
        <w:rPr>
          <w:rFonts w:cstheme="minorHAnsi"/>
          <w:bCs/>
        </w:rPr>
        <w:t xml:space="preserve">/2024 The report showed a result of </w:t>
      </w:r>
      <w:r w:rsidR="004547A9">
        <w:rPr>
          <w:rFonts w:cstheme="minorHAnsi"/>
          <w:bCs/>
        </w:rPr>
        <w:t>1% mean gender pay gap and 5.7% median gender pay gap.  It was s</w:t>
      </w:r>
      <w:r w:rsidR="00DD6A22">
        <w:rPr>
          <w:rFonts w:cstheme="minorHAnsi"/>
          <w:bCs/>
        </w:rPr>
        <w:t xml:space="preserve">uggested that </w:t>
      </w:r>
      <w:r w:rsidR="004547A9">
        <w:rPr>
          <w:rFonts w:cstheme="minorHAnsi"/>
          <w:bCs/>
        </w:rPr>
        <w:t>the subject</w:t>
      </w:r>
      <w:r w:rsidR="00DD6A22">
        <w:rPr>
          <w:rFonts w:cstheme="minorHAnsi"/>
          <w:bCs/>
        </w:rPr>
        <w:t xml:space="preserve"> should be returned to due to the low </w:t>
      </w:r>
      <w:r w:rsidR="004547A9">
        <w:rPr>
          <w:rFonts w:cstheme="minorHAnsi"/>
          <w:bCs/>
        </w:rPr>
        <w:t>percentage</w:t>
      </w:r>
      <w:r w:rsidR="00DD6A22">
        <w:rPr>
          <w:rFonts w:cstheme="minorHAnsi"/>
          <w:bCs/>
        </w:rPr>
        <w:t xml:space="preserve"> of women paid in the upper quartiles </w:t>
      </w:r>
      <w:r w:rsidR="004547A9">
        <w:rPr>
          <w:rFonts w:cstheme="minorHAnsi"/>
          <w:bCs/>
        </w:rPr>
        <w:t>compared to</w:t>
      </w:r>
      <w:r w:rsidR="00DD6A22">
        <w:rPr>
          <w:rFonts w:cstheme="minorHAnsi"/>
          <w:bCs/>
        </w:rPr>
        <w:t xml:space="preserve"> lower quartiles.  To be added to the agenda for the next meeting </w:t>
      </w:r>
      <w:r w:rsidR="004547A9">
        <w:rPr>
          <w:rFonts w:cstheme="minorHAnsi"/>
          <w:bCs/>
        </w:rPr>
        <w:t>so that actions can be considered.</w:t>
      </w:r>
    </w:p>
    <w:p w14:paraId="03C41BCF" w14:textId="0A844751" w:rsidR="00E063FB" w:rsidRPr="004547A9" w:rsidRDefault="00DD6A22" w:rsidP="004547A9">
      <w:pPr>
        <w:spacing w:after="0" w:line="240" w:lineRule="auto"/>
        <w:jc w:val="right"/>
        <w:rPr>
          <w:rFonts w:cstheme="minorHAnsi"/>
          <w:bCs/>
        </w:rPr>
      </w:pPr>
      <w:r>
        <w:rPr>
          <w:rFonts w:cstheme="minorHAnsi"/>
          <w:bCs/>
        </w:rPr>
        <w:t>Action: AL</w:t>
      </w:r>
    </w:p>
    <w:p w14:paraId="2F7A1DD7" w14:textId="29BE6F13" w:rsidR="00E063FB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Reports of Committees and Subsidiary</w:t>
      </w:r>
    </w:p>
    <w:p w14:paraId="656A2E6D" w14:textId="7142EAA1" w:rsidR="00DD6A22" w:rsidRDefault="004547A9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Questions</w:t>
      </w:r>
      <w:r w:rsidR="00DD6A22">
        <w:rPr>
          <w:rFonts w:cstheme="minorHAnsi"/>
        </w:rPr>
        <w:t xml:space="preserve"> were invited on the written reports</w:t>
      </w:r>
      <w:r>
        <w:rPr>
          <w:rFonts w:cstheme="minorHAnsi"/>
        </w:rPr>
        <w:t>.</w:t>
      </w:r>
    </w:p>
    <w:p w14:paraId="2019EA75" w14:textId="77777777" w:rsidR="00DD6A22" w:rsidRDefault="00DD6A22" w:rsidP="00E063FB">
      <w:pPr>
        <w:spacing w:after="0" w:line="240" w:lineRule="auto"/>
        <w:rPr>
          <w:rFonts w:cstheme="minorHAnsi"/>
        </w:rPr>
      </w:pPr>
    </w:p>
    <w:p w14:paraId="28EE439A" w14:textId="3583E5F6" w:rsidR="00E063FB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Curriculum &amp; Quality</w:t>
      </w:r>
    </w:p>
    <w:p w14:paraId="7AD78C7B" w14:textId="068375E3" w:rsidR="00E063FB" w:rsidRDefault="004547A9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30</w:t>
      </w:r>
      <w:r w:rsidR="00E063FB">
        <w:rPr>
          <w:rFonts w:cstheme="minorHAnsi"/>
        </w:rPr>
        <w:t>/</w:t>
      </w:r>
      <w:proofErr w:type="gramStart"/>
      <w:r w:rsidR="00E063FB">
        <w:rPr>
          <w:rFonts w:cstheme="minorHAnsi"/>
        </w:rPr>
        <w:t xml:space="preserve">2024  </w:t>
      </w:r>
      <w:r>
        <w:rPr>
          <w:rFonts w:cstheme="minorHAnsi"/>
        </w:rPr>
        <w:t>It</w:t>
      </w:r>
      <w:proofErr w:type="gramEnd"/>
      <w:r>
        <w:rPr>
          <w:rFonts w:cstheme="minorHAnsi"/>
        </w:rPr>
        <w:t xml:space="preserve"> was noted there had been an u</w:t>
      </w:r>
      <w:r w:rsidR="00DD6A22">
        <w:rPr>
          <w:rFonts w:cstheme="minorHAnsi"/>
        </w:rPr>
        <w:t xml:space="preserve">pdate on </w:t>
      </w:r>
      <w:r>
        <w:rPr>
          <w:rFonts w:cstheme="minorHAnsi"/>
        </w:rPr>
        <w:t xml:space="preserve">the </w:t>
      </w:r>
      <w:r w:rsidR="00DD6A22">
        <w:rPr>
          <w:rFonts w:cstheme="minorHAnsi"/>
        </w:rPr>
        <w:t>skills and stakeholder</w:t>
      </w:r>
      <w:r>
        <w:rPr>
          <w:rFonts w:cstheme="minorHAnsi"/>
        </w:rPr>
        <w:t xml:space="preserve"> agendas together with considering the </w:t>
      </w:r>
      <w:r w:rsidR="00DD6A22">
        <w:rPr>
          <w:rFonts w:cstheme="minorHAnsi"/>
        </w:rPr>
        <w:t xml:space="preserve">QIDP and KPIs. </w:t>
      </w:r>
      <w:r>
        <w:rPr>
          <w:rFonts w:cstheme="minorHAnsi"/>
        </w:rPr>
        <w:t xml:space="preserve">Following a </w:t>
      </w:r>
      <w:proofErr w:type="gramStart"/>
      <w:r>
        <w:rPr>
          <w:rFonts w:cstheme="minorHAnsi"/>
        </w:rPr>
        <w:t>question</w:t>
      </w:r>
      <w:proofErr w:type="gramEnd"/>
      <w:r>
        <w:rPr>
          <w:rFonts w:cstheme="minorHAnsi"/>
        </w:rPr>
        <w:t xml:space="preserve"> it was confirmed e</w:t>
      </w:r>
      <w:r w:rsidR="00DD6A22">
        <w:rPr>
          <w:rFonts w:cstheme="minorHAnsi"/>
        </w:rPr>
        <w:t xml:space="preserve">verything </w:t>
      </w:r>
      <w:r>
        <w:rPr>
          <w:rFonts w:cstheme="minorHAnsi"/>
        </w:rPr>
        <w:t xml:space="preserve">is </w:t>
      </w:r>
      <w:r w:rsidR="00DD6A22">
        <w:rPr>
          <w:rFonts w:cstheme="minorHAnsi"/>
        </w:rPr>
        <w:t>on target.</w:t>
      </w:r>
    </w:p>
    <w:p w14:paraId="45D8A05B" w14:textId="228C9A81" w:rsidR="00E063FB" w:rsidRDefault="00E063FB" w:rsidP="00E063FB">
      <w:pPr>
        <w:spacing w:after="0" w:line="240" w:lineRule="auto"/>
        <w:rPr>
          <w:rFonts w:cstheme="minorHAnsi"/>
        </w:rPr>
      </w:pPr>
    </w:p>
    <w:p w14:paraId="070FF95E" w14:textId="32DB5FBA" w:rsidR="00E063FB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Audit Committee</w:t>
      </w:r>
    </w:p>
    <w:p w14:paraId="24F44434" w14:textId="66A8918A" w:rsidR="00E063FB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4547A9">
        <w:rPr>
          <w:rFonts w:cstheme="minorHAnsi"/>
        </w:rPr>
        <w:t>1</w:t>
      </w:r>
      <w:r>
        <w:rPr>
          <w:rFonts w:cstheme="minorHAnsi"/>
        </w:rPr>
        <w:t xml:space="preserve">/2024 </w:t>
      </w:r>
      <w:r w:rsidR="004547A9">
        <w:rPr>
          <w:rFonts w:cstheme="minorHAnsi"/>
        </w:rPr>
        <w:t>The m</w:t>
      </w:r>
      <w:r w:rsidR="00DD6A22">
        <w:rPr>
          <w:rFonts w:cstheme="minorHAnsi"/>
        </w:rPr>
        <w:t xml:space="preserve">ajority of the meeting </w:t>
      </w:r>
      <w:r w:rsidR="004547A9">
        <w:rPr>
          <w:rFonts w:cstheme="minorHAnsi"/>
        </w:rPr>
        <w:t>had considered</w:t>
      </w:r>
      <w:r w:rsidR="00DD6A22">
        <w:rPr>
          <w:rFonts w:cstheme="minorHAnsi"/>
        </w:rPr>
        <w:t xml:space="preserve"> internal audit and risks</w:t>
      </w:r>
      <w:r w:rsidR="004547A9">
        <w:rPr>
          <w:rFonts w:cstheme="minorHAnsi"/>
        </w:rPr>
        <w:t xml:space="preserve"> and consideration had also </w:t>
      </w:r>
      <w:proofErr w:type="gramStart"/>
      <w:r w:rsidR="004547A9">
        <w:rPr>
          <w:rFonts w:cstheme="minorHAnsi"/>
        </w:rPr>
        <w:t>be</w:t>
      </w:r>
      <w:proofErr w:type="gramEnd"/>
      <w:r w:rsidR="004547A9">
        <w:rPr>
          <w:rFonts w:cstheme="minorHAnsi"/>
        </w:rPr>
        <w:t xml:space="preserve"> given to the </w:t>
      </w:r>
      <w:r w:rsidR="00DD6A22">
        <w:rPr>
          <w:rFonts w:cstheme="minorHAnsi"/>
        </w:rPr>
        <w:t xml:space="preserve">governance framework.  </w:t>
      </w:r>
      <w:r w:rsidR="004547A9">
        <w:rPr>
          <w:rFonts w:cstheme="minorHAnsi"/>
        </w:rPr>
        <w:t>The auditors expressed</w:t>
      </w:r>
      <w:r w:rsidR="00DD6A22">
        <w:rPr>
          <w:rFonts w:cstheme="minorHAnsi"/>
        </w:rPr>
        <w:t xml:space="preserve"> satisfaction </w:t>
      </w:r>
      <w:r w:rsidR="004547A9">
        <w:rPr>
          <w:rFonts w:cstheme="minorHAnsi"/>
        </w:rPr>
        <w:t>with</w:t>
      </w:r>
      <w:r w:rsidR="00DD6A22">
        <w:rPr>
          <w:rFonts w:cstheme="minorHAnsi"/>
        </w:rPr>
        <w:t xml:space="preserve"> results and progress.  </w:t>
      </w:r>
      <w:r w:rsidR="004547A9">
        <w:rPr>
          <w:rFonts w:cstheme="minorHAnsi"/>
        </w:rPr>
        <w:t>A f</w:t>
      </w:r>
      <w:r w:rsidR="00DD6A22">
        <w:rPr>
          <w:rFonts w:cstheme="minorHAnsi"/>
        </w:rPr>
        <w:t xml:space="preserve">resh look at risk </w:t>
      </w:r>
      <w:r w:rsidR="004547A9">
        <w:rPr>
          <w:rFonts w:cstheme="minorHAnsi"/>
        </w:rPr>
        <w:t xml:space="preserve">is planned </w:t>
      </w:r>
      <w:r w:rsidR="00DD6A22">
        <w:rPr>
          <w:rFonts w:cstheme="minorHAnsi"/>
        </w:rPr>
        <w:t xml:space="preserve">following merger. </w:t>
      </w:r>
      <w:r w:rsidR="004547A9">
        <w:rPr>
          <w:rFonts w:cstheme="minorHAnsi"/>
        </w:rPr>
        <w:t>The risk r</w:t>
      </w:r>
      <w:r w:rsidR="00DD6A22">
        <w:rPr>
          <w:rFonts w:cstheme="minorHAnsi"/>
        </w:rPr>
        <w:t xml:space="preserve">eport </w:t>
      </w:r>
      <w:r w:rsidR="004547A9">
        <w:rPr>
          <w:rFonts w:cstheme="minorHAnsi"/>
        </w:rPr>
        <w:t xml:space="preserve">is also </w:t>
      </w:r>
      <w:r w:rsidR="00DD6A22">
        <w:rPr>
          <w:rFonts w:cstheme="minorHAnsi"/>
        </w:rPr>
        <w:t>being amended to show the trends against the risks we measure.  This was received after the meeting</w:t>
      </w:r>
      <w:r w:rsidR="004547A9">
        <w:rPr>
          <w:rFonts w:cstheme="minorHAnsi"/>
        </w:rPr>
        <w:t>.</w:t>
      </w:r>
      <w:r w:rsidR="00DD6A22">
        <w:rPr>
          <w:rFonts w:cstheme="minorHAnsi"/>
        </w:rPr>
        <w:t xml:space="preserve"> </w:t>
      </w:r>
    </w:p>
    <w:p w14:paraId="42ED63C7" w14:textId="77777777" w:rsidR="00DD6A22" w:rsidRDefault="00DD6A22" w:rsidP="00E063FB">
      <w:pPr>
        <w:spacing w:after="0" w:line="240" w:lineRule="auto"/>
        <w:rPr>
          <w:rFonts w:cstheme="minorHAnsi"/>
        </w:rPr>
      </w:pPr>
    </w:p>
    <w:p w14:paraId="79B10B3D" w14:textId="18708D68" w:rsidR="00DD6A22" w:rsidRDefault="004547A9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Following a </w:t>
      </w:r>
      <w:proofErr w:type="gramStart"/>
      <w:r>
        <w:rPr>
          <w:rFonts w:cstheme="minorHAnsi"/>
        </w:rPr>
        <w:t>question members</w:t>
      </w:r>
      <w:proofErr w:type="gramEnd"/>
      <w:r>
        <w:rPr>
          <w:rFonts w:cstheme="minorHAnsi"/>
        </w:rPr>
        <w:t xml:space="preserve"> were reminded that </w:t>
      </w:r>
      <w:proofErr w:type="spellStart"/>
      <w:r>
        <w:rPr>
          <w:rFonts w:cstheme="minorHAnsi"/>
        </w:rPr>
        <w:t>Moores</w:t>
      </w:r>
      <w:proofErr w:type="spellEnd"/>
      <w:r>
        <w:rPr>
          <w:rFonts w:cstheme="minorHAnsi"/>
        </w:rPr>
        <w:t xml:space="preserve"> had been appointed as external auditors for this year and a new appointment would be made for the merged college.</w:t>
      </w:r>
    </w:p>
    <w:p w14:paraId="3F9692AD" w14:textId="0E85DB08" w:rsidR="00E063FB" w:rsidRDefault="00E063FB" w:rsidP="00E063FB">
      <w:pPr>
        <w:spacing w:after="0" w:line="240" w:lineRule="auto"/>
        <w:rPr>
          <w:rFonts w:cstheme="minorHAnsi"/>
        </w:rPr>
      </w:pPr>
    </w:p>
    <w:p w14:paraId="40306FC3" w14:textId="4F65F20D" w:rsidR="00E063FB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Finance &amp; Resources Committee</w:t>
      </w:r>
    </w:p>
    <w:p w14:paraId="1503C879" w14:textId="370BCA2A" w:rsidR="00E063FB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4547A9">
        <w:rPr>
          <w:rFonts w:cstheme="minorHAnsi"/>
        </w:rPr>
        <w:t>2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2024</w:t>
      </w:r>
      <w:r w:rsidR="00DD6A22">
        <w:rPr>
          <w:rFonts w:cstheme="minorHAnsi"/>
        </w:rPr>
        <w:t xml:space="preserve">  Ongoing</w:t>
      </w:r>
      <w:proofErr w:type="gramEnd"/>
      <w:r w:rsidR="00DD6A22">
        <w:rPr>
          <w:rFonts w:cstheme="minorHAnsi"/>
        </w:rPr>
        <w:t xml:space="preserve"> improvements against forecast and expected growth</w:t>
      </w:r>
      <w:r w:rsidR="004547A9">
        <w:rPr>
          <w:rFonts w:cstheme="minorHAnsi"/>
        </w:rPr>
        <w:t xml:space="preserve"> were reported</w:t>
      </w:r>
      <w:r w:rsidR="00F161AC">
        <w:rPr>
          <w:rFonts w:cstheme="minorHAnsi"/>
        </w:rPr>
        <w:t xml:space="preserve">.  More information on estates planning is now being utilised and this </w:t>
      </w:r>
      <w:r w:rsidR="004547A9">
        <w:rPr>
          <w:rFonts w:cstheme="minorHAnsi"/>
        </w:rPr>
        <w:t>will remain an</w:t>
      </w:r>
      <w:r w:rsidR="00F161AC">
        <w:rPr>
          <w:rFonts w:cstheme="minorHAnsi"/>
        </w:rPr>
        <w:t xml:space="preserve"> ongoing area of work.</w:t>
      </w:r>
    </w:p>
    <w:p w14:paraId="00F98D5B" w14:textId="00B085CC" w:rsidR="00E063FB" w:rsidRDefault="00E063FB" w:rsidP="00E063FB">
      <w:pPr>
        <w:spacing w:after="0" w:line="240" w:lineRule="auto"/>
        <w:rPr>
          <w:rFonts w:cstheme="minorHAnsi"/>
        </w:rPr>
      </w:pPr>
    </w:p>
    <w:p w14:paraId="0F099D42" w14:textId="37A2BACD" w:rsidR="00E063FB" w:rsidRDefault="00E063FB" w:rsidP="00E063FB">
      <w:pPr>
        <w:spacing w:after="0" w:line="240" w:lineRule="auto"/>
        <w:rPr>
          <w:rFonts w:cstheme="minorHAnsi"/>
        </w:rPr>
      </w:pPr>
      <w:proofErr w:type="spellStart"/>
      <w:r>
        <w:rPr>
          <w:rFonts w:cstheme="minorHAnsi"/>
        </w:rPr>
        <w:t>WeyCo</w:t>
      </w:r>
      <w:proofErr w:type="spellEnd"/>
    </w:p>
    <w:p w14:paraId="78E52E59" w14:textId="1AD5C84C" w:rsidR="00E063FB" w:rsidRDefault="00E063FB" w:rsidP="001E5309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4547A9">
        <w:rPr>
          <w:rFonts w:cstheme="minorHAnsi"/>
        </w:rPr>
        <w:t>3</w:t>
      </w:r>
      <w:r>
        <w:rPr>
          <w:rFonts w:cstheme="minorHAnsi"/>
        </w:rPr>
        <w:t>/</w:t>
      </w:r>
      <w:proofErr w:type="gramStart"/>
      <w:r>
        <w:rPr>
          <w:rFonts w:cstheme="minorHAnsi"/>
        </w:rPr>
        <w:t>2024</w:t>
      </w:r>
      <w:r w:rsidR="00F161AC">
        <w:rPr>
          <w:rFonts w:cstheme="minorHAnsi"/>
        </w:rPr>
        <w:t xml:space="preserve">  </w:t>
      </w:r>
      <w:r w:rsidR="001E5309">
        <w:rPr>
          <w:rFonts w:cstheme="minorHAnsi"/>
        </w:rPr>
        <w:t>Members</w:t>
      </w:r>
      <w:proofErr w:type="gramEnd"/>
      <w:r w:rsidR="001E5309">
        <w:rPr>
          <w:rFonts w:cstheme="minorHAnsi"/>
        </w:rPr>
        <w:t xml:space="preserve"> were encouraged to see that results for the </w:t>
      </w:r>
      <w:proofErr w:type="spellStart"/>
      <w:r w:rsidR="001E5309">
        <w:rPr>
          <w:rFonts w:cstheme="minorHAnsi"/>
        </w:rPr>
        <w:t>the</w:t>
      </w:r>
      <w:proofErr w:type="spellEnd"/>
      <w:r w:rsidR="001E5309">
        <w:rPr>
          <w:rFonts w:cstheme="minorHAnsi"/>
        </w:rPr>
        <w:t xml:space="preserve"> catering function are </w:t>
      </w:r>
      <w:r w:rsidR="00F161AC">
        <w:rPr>
          <w:rFonts w:cstheme="minorHAnsi"/>
        </w:rPr>
        <w:t xml:space="preserve">better than </w:t>
      </w:r>
      <w:r w:rsidR="001E5309">
        <w:rPr>
          <w:rFonts w:cstheme="minorHAnsi"/>
        </w:rPr>
        <w:t xml:space="preserve">budget and </w:t>
      </w:r>
      <w:r w:rsidR="00F161AC">
        <w:rPr>
          <w:rFonts w:cstheme="minorHAnsi"/>
        </w:rPr>
        <w:t xml:space="preserve">forecast despite pressure on cost of food.  </w:t>
      </w:r>
      <w:r w:rsidR="001E5309">
        <w:rPr>
          <w:rFonts w:cstheme="minorHAnsi"/>
        </w:rPr>
        <w:t>Survey results, which governors were encouraged to view on GVO, were exceptional.  Performance for Cranford sports is also doing well and is</w:t>
      </w:r>
      <w:r w:rsidR="00F161AC">
        <w:rPr>
          <w:rFonts w:cstheme="minorHAnsi"/>
        </w:rPr>
        <w:t xml:space="preserve"> on target to break even within two years which is the target given 6 months ago by the </w:t>
      </w:r>
      <w:proofErr w:type="spellStart"/>
      <w:r w:rsidR="001E5309">
        <w:rPr>
          <w:rFonts w:cstheme="minorHAnsi"/>
        </w:rPr>
        <w:t>WeyCo</w:t>
      </w:r>
      <w:proofErr w:type="spellEnd"/>
      <w:r w:rsidR="001E5309">
        <w:rPr>
          <w:rFonts w:cstheme="minorHAnsi"/>
        </w:rPr>
        <w:t xml:space="preserve"> </w:t>
      </w:r>
      <w:r w:rsidR="00F161AC">
        <w:rPr>
          <w:rFonts w:cstheme="minorHAnsi"/>
        </w:rPr>
        <w:t xml:space="preserve">Board.  Investment </w:t>
      </w:r>
      <w:r w:rsidR="001E5309">
        <w:rPr>
          <w:rFonts w:cstheme="minorHAnsi"/>
        </w:rPr>
        <w:t xml:space="preserve">is needed and some is </w:t>
      </w:r>
      <w:r w:rsidR="00F161AC">
        <w:rPr>
          <w:rFonts w:cstheme="minorHAnsi"/>
        </w:rPr>
        <w:t xml:space="preserve">expected as part of merger </w:t>
      </w:r>
      <w:r w:rsidR="0091663A">
        <w:rPr>
          <w:rFonts w:cstheme="minorHAnsi"/>
        </w:rPr>
        <w:t>‘</w:t>
      </w:r>
      <w:r w:rsidR="00F161AC">
        <w:rPr>
          <w:rFonts w:cstheme="minorHAnsi"/>
        </w:rPr>
        <w:t>ask</w:t>
      </w:r>
      <w:r w:rsidR="0091663A">
        <w:rPr>
          <w:rFonts w:cstheme="minorHAnsi"/>
        </w:rPr>
        <w:t>’</w:t>
      </w:r>
      <w:r w:rsidR="00F161AC">
        <w:rPr>
          <w:rFonts w:cstheme="minorHAnsi"/>
        </w:rPr>
        <w:t>.</w:t>
      </w:r>
      <w:r w:rsidR="001E5309">
        <w:rPr>
          <w:rFonts w:cstheme="minorHAnsi"/>
        </w:rPr>
        <w:t xml:space="preserve"> A strategic review is </w:t>
      </w:r>
      <w:proofErr w:type="gramStart"/>
      <w:r w:rsidR="001E5309">
        <w:rPr>
          <w:rFonts w:cstheme="minorHAnsi"/>
        </w:rPr>
        <w:t>planned</w:t>
      </w:r>
      <w:proofErr w:type="gramEnd"/>
      <w:r w:rsidR="001E5309">
        <w:rPr>
          <w:rFonts w:cstheme="minorHAnsi"/>
        </w:rPr>
        <w:t xml:space="preserve"> and the Corporation would be asked to confirm their overall aims for the subsidiary.</w:t>
      </w:r>
    </w:p>
    <w:p w14:paraId="3A35408C" w14:textId="5D3D4384" w:rsidR="00E063FB" w:rsidRDefault="00E063FB" w:rsidP="00E063FB">
      <w:pPr>
        <w:spacing w:after="0" w:line="240" w:lineRule="auto"/>
        <w:rPr>
          <w:rFonts w:cstheme="minorHAnsi"/>
        </w:rPr>
      </w:pPr>
    </w:p>
    <w:p w14:paraId="12540156" w14:textId="3A48D717" w:rsidR="00E063FB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Any Other Business</w:t>
      </w:r>
    </w:p>
    <w:p w14:paraId="6C7FA4B1" w14:textId="7DA5BF8A" w:rsidR="001E5309" w:rsidRDefault="00E063FB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 w:rsidR="001E5309">
        <w:rPr>
          <w:rFonts w:cstheme="minorHAnsi"/>
        </w:rPr>
        <w:t>4</w:t>
      </w:r>
      <w:r>
        <w:rPr>
          <w:rFonts w:cstheme="minorHAnsi"/>
        </w:rPr>
        <w:t>/2024</w:t>
      </w:r>
      <w:r w:rsidR="00F161AC">
        <w:rPr>
          <w:rFonts w:cstheme="minorHAnsi"/>
        </w:rPr>
        <w:t xml:space="preserve">  </w:t>
      </w:r>
      <w:r w:rsidR="001E5309">
        <w:rPr>
          <w:rFonts w:cstheme="minorHAnsi"/>
        </w:rPr>
        <w:t>Rod Davis reported that the mid</w:t>
      </w:r>
      <w:r w:rsidR="0091663A">
        <w:rPr>
          <w:rFonts w:cstheme="minorHAnsi"/>
        </w:rPr>
        <w:t>-ye</w:t>
      </w:r>
      <w:r w:rsidR="00F161AC">
        <w:rPr>
          <w:rFonts w:cstheme="minorHAnsi"/>
        </w:rPr>
        <w:t xml:space="preserve">ar review for apprenticeships </w:t>
      </w:r>
      <w:r w:rsidR="001E5309">
        <w:rPr>
          <w:rFonts w:cstheme="minorHAnsi"/>
        </w:rPr>
        <w:t xml:space="preserve">had been a </w:t>
      </w:r>
      <w:r w:rsidR="00F161AC">
        <w:rPr>
          <w:rFonts w:cstheme="minorHAnsi"/>
        </w:rPr>
        <w:t>pleasure to attend</w:t>
      </w:r>
      <w:r w:rsidR="001E5309">
        <w:rPr>
          <w:rFonts w:cstheme="minorHAnsi"/>
        </w:rPr>
        <w:t xml:space="preserve"> with no</w:t>
      </w:r>
      <w:r w:rsidR="00F161AC">
        <w:rPr>
          <w:rFonts w:cstheme="minorHAnsi"/>
        </w:rPr>
        <w:t xml:space="preserve"> mention of missing data or legacy.  </w:t>
      </w:r>
      <w:r w:rsidR="001E5309">
        <w:rPr>
          <w:rFonts w:cstheme="minorHAnsi"/>
        </w:rPr>
        <w:t xml:space="preserve">He asked for thanks to be recorded to staff in the area who had worked extremely </w:t>
      </w:r>
      <w:proofErr w:type="gramStart"/>
      <w:r w:rsidR="001E5309">
        <w:rPr>
          <w:rFonts w:cstheme="minorHAnsi"/>
        </w:rPr>
        <w:t>hard</w:t>
      </w:r>
      <w:proofErr w:type="gramEnd"/>
      <w:r w:rsidR="001E5309">
        <w:rPr>
          <w:rFonts w:cstheme="minorHAnsi"/>
        </w:rPr>
        <w:t xml:space="preserve"> and this has paid off.  </w:t>
      </w:r>
      <w:r w:rsidR="00F161AC">
        <w:rPr>
          <w:rFonts w:cstheme="minorHAnsi"/>
        </w:rPr>
        <w:t xml:space="preserve"> </w:t>
      </w:r>
    </w:p>
    <w:p w14:paraId="19AF5209" w14:textId="77777777" w:rsidR="001E5309" w:rsidRDefault="001E5309" w:rsidP="00E063FB">
      <w:pPr>
        <w:spacing w:after="0" w:line="240" w:lineRule="auto"/>
        <w:rPr>
          <w:rFonts w:cstheme="minorHAnsi"/>
        </w:rPr>
      </w:pPr>
    </w:p>
    <w:p w14:paraId="17706579" w14:textId="22492745" w:rsidR="00E063FB" w:rsidRDefault="009327CD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Calendar of mid-year reviews to be shared with </w:t>
      </w:r>
      <w:r w:rsidR="001E5309">
        <w:rPr>
          <w:rFonts w:cstheme="minorHAnsi"/>
        </w:rPr>
        <w:t>the Chair</w:t>
      </w:r>
      <w:r>
        <w:rPr>
          <w:rFonts w:cstheme="minorHAnsi"/>
        </w:rPr>
        <w:t xml:space="preserve"> and data to be added to GVO so anyone can review.</w:t>
      </w:r>
    </w:p>
    <w:p w14:paraId="6848EFED" w14:textId="264D2535" w:rsidR="009327CD" w:rsidRDefault="009327CD" w:rsidP="001E5309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Action: JH/AL</w:t>
      </w:r>
    </w:p>
    <w:p w14:paraId="27F129EC" w14:textId="77777777" w:rsidR="009327CD" w:rsidRDefault="009327CD" w:rsidP="00E063FB">
      <w:pPr>
        <w:spacing w:after="0" w:line="240" w:lineRule="auto"/>
        <w:rPr>
          <w:rFonts w:cstheme="minorHAnsi"/>
        </w:rPr>
      </w:pPr>
    </w:p>
    <w:p w14:paraId="6A3E60C1" w14:textId="0EAA1C0C" w:rsidR="001E5309" w:rsidRPr="001E5309" w:rsidRDefault="001E5309" w:rsidP="001E5309">
      <w:pPr>
        <w:spacing w:after="0" w:line="240" w:lineRule="auto"/>
        <w:rPr>
          <w:rFonts w:cstheme="minorHAnsi"/>
        </w:rPr>
      </w:pPr>
      <w:r w:rsidRPr="001E5309">
        <w:rPr>
          <w:rFonts w:cstheme="minorHAnsi"/>
        </w:rPr>
        <w:t>35/</w:t>
      </w:r>
      <w:proofErr w:type="gramStart"/>
      <w:r w:rsidRPr="001E5309">
        <w:rPr>
          <w:rFonts w:cstheme="minorHAnsi"/>
        </w:rPr>
        <w:t>2024  Members</w:t>
      </w:r>
      <w:proofErr w:type="gramEnd"/>
      <w:r w:rsidRPr="001E5309">
        <w:rPr>
          <w:rFonts w:cstheme="minorHAnsi"/>
        </w:rPr>
        <w:t xml:space="preserve"> were reminded that the public consultation on the merger would be issued the next day.  A staff briefing would also be taking place at each college.  </w:t>
      </w:r>
    </w:p>
    <w:p w14:paraId="7612AB0B" w14:textId="77777777" w:rsidR="001E5309" w:rsidRDefault="001E5309" w:rsidP="001E5309">
      <w:pPr>
        <w:spacing w:after="0" w:line="240" w:lineRule="auto"/>
        <w:ind w:left="720" w:hanging="720"/>
      </w:pPr>
    </w:p>
    <w:p w14:paraId="1DE5B953" w14:textId="23E6F481" w:rsidR="009327CD" w:rsidRDefault="001E5309" w:rsidP="00E063FB">
      <w:pPr>
        <w:spacing w:after="0" w:line="240" w:lineRule="auto"/>
        <w:rPr>
          <w:rFonts w:cstheme="minorHAnsi"/>
        </w:rPr>
      </w:pPr>
      <w:r>
        <w:rPr>
          <w:rFonts w:cstheme="minorHAnsi"/>
        </w:rPr>
        <w:t>36/</w:t>
      </w:r>
      <w:proofErr w:type="gramStart"/>
      <w:r>
        <w:rPr>
          <w:rFonts w:cstheme="minorHAnsi"/>
        </w:rPr>
        <w:t>2024  A</w:t>
      </w:r>
      <w:proofErr w:type="gramEnd"/>
      <w:r>
        <w:rPr>
          <w:rFonts w:cstheme="minorHAnsi"/>
        </w:rPr>
        <w:t xml:space="preserve"> s</w:t>
      </w:r>
      <w:r w:rsidRPr="001E5309">
        <w:rPr>
          <w:rFonts w:cstheme="minorHAnsi"/>
        </w:rPr>
        <w:t xml:space="preserve">ocial </w:t>
      </w:r>
      <w:r>
        <w:rPr>
          <w:rFonts w:cstheme="minorHAnsi"/>
        </w:rPr>
        <w:t xml:space="preserve">event for governors from Weymouth and </w:t>
      </w:r>
      <w:r w:rsidRPr="001E5309">
        <w:rPr>
          <w:rFonts w:cstheme="minorHAnsi"/>
        </w:rPr>
        <w:t xml:space="preserve">KMC </w:t>
      </w:r>
      <w:r>
        <w:rPr>
          <w:rFonts w:cstheme="minorHAnsi"/>
        </w:rPr>
        <w:t xml:space="preserve">was postponed due to the change of location for the meetings today. This would be rearranged.  </w:t>
      </w:r>
      <w:r w:rsidRPr="001E5309">
        <w:rPr>
          <w:rFonts w:cstheme="minorHAnsi"/>
        </w:rPr>
        <w:t xml:space="preserve">  </w:t>
      </w:r>
      <w:r>
        <w:rPr>
          <w:rFonts w:cstheme="minorHAnsi"/>
        </w:rPr>
        <w:t>A s</w:t>
      </w:r>
      <w:r w:rsidRPr="001E5309">
        <w:rPr>
          <w:rFonts w:cstheme="minorHAnsi"/>
        </w:rPr>
        <w:t xml:space="preserve">taff event will take </w:t>
      </w:r>
      <w:r>
        <w:rPr>
          <w:rFonts w:cstheme="minorHAnsi"/>
        </w:rPr>
        <w:t>place later in the year.</w:t>
      </w:r>
    </w:p>
    <w:p w14:paraId="77B9DCEF" w14:textId="77777777" w:rsidR="00E063FB" w:rsidRDefault="00E063FB" w:rsidP="00E063FB">
      <w:pPr>
        <w:spacing w:after="0" w:line="240" w:lineRule="auto"/>
        <w:rPr>
          <w:rFonts w:cstheme="minorHAnsi"/>
        </w:rPr>
      </w:pPr>
    </w:p>
    <w:p w14:paraId="27FA0A0F" w14:textId="77777777" w:rsidR="00E063FB" w:rsidRDefault="00E063FB" w:rsidP="00E063FB">
      <w:pPr>
        <w:spacing w:after="0" w:line="240" w:lineRule="auto"/>
        <w:rPr>
          <w:b/>
        </w:rPr>
      </w:pPr>
      <w:r>
        <w:rPr>
          <w:b/>
        </w:rPr>
        <w:t>Date of Next Meeting</w:t>
      </w:r>
    </w:p>
    <w:p w14:paraId="3E60BB10" w14:textId="79404AEA" w:rsidR="00E063FB" w:rsidRDefault="00E063FB" w:rsidP="00E063FB">
      <w:pPr>
        <w:spacing w:after="0" w:line="240" w:lineRule="auto"/>
        <w:ind w:left="720" w:hanging="720"/>
      </w:pPr>
      <w:r>
        <w:t>3</w:t>
      </w:r>
      <w:r w:rsidR="001E5309">
        <w:t>7</w:t>
      </w:r>
      <w:r>
        <w:t>/2024</w:t>
      </w:r>
      <w:r w:rsidRPr="008D0B66">
        <w:t xml:space="preserve"> </w:t>
      </w:r>
      <w:r>
        <w:t xml:space="preserve">  The Calendar of Meetings for 2023-2024 had been shared on GVO.  T</w:t>
      </w:r>
      <w:r w:rsidRPr="008D0B66">
        <w:t>he next meeting was</w:t>
      </w:r>
    </w:p>
    <w:p w14:paraId="1FF537F2" w14:textId="48895B21" w:rsidR="00E063FB" w:rsidRDefault="00E063FB" w:rsidP="00E063FB">
      <w:pPr>
        <w:spacing w:after="0" w:line="240" w:lineRule="auto"/>
        <w:ind w:left="720" w:hanging="720"/>
      </w:pPr>
      <w:r w:rsidRPr="008D0B66">
        <w:t xml:space="preserve">confirmed </w:t>
      </w:r>
      <w:r>
        <w:t>as 21</w:t>
      </w:r>
      <w:r w:rsidRPr="00E063FB">
        <w:rPr>
          <w:vertAlign w:val="superscript"/>
        </w:rPr>
        <w:t>st</w:t>
      </w:r>
      <w:r>
        <w:t xml:space="preserve"> May 2024.  </w:t>
      </w:r>
    </w:p>
    <w:p w14:paraId="1D6FFE4E" w14:textId="77777777" w:rsidR="00E063FB" w:rsidRDefault="00E063FB" w:rsidP="00E063FB">
      <w:pPr>
        <w:spacing w:after="0" w:line="240" w:lineRule="auto"/>
        <w:ind w:left="720" w:hanging="720"/>
      </w:pPr>
    </w:p>
    <w:p w14:paraId="6C7BC36F" w14:textId="77777777" w:rsidR="00E063FB" w:rsidRDefault="00E063FB" w:rsidP="00E063FB">
      <w:pPr>
        <w:spacing w:after="0" w:line="240" w:lineRule="auto"/>
        <w:ind w:left="720" w:hanging="720"/>
        <w:rPr>
          <w:b/>
          <w:bCs/>
        </w:rPr>
      </w:pPr>
      <w:r>
        <w:rPr>
          <w:b/>
          <w:bCs/>
        </w:rPr>
        <w:t>Confidentiality</w:t>
      </w:r>
    </w:p>
    <w:p w14:paraId="5F67E0C9" w14:textId="2BE6294B" w:rsidR="00622B5E" w:rsidRDefault="00E063FB" w:rsidP="001E5309">
      <w:pPr>
        <w:spacing w:after="0" w:line="240" w:lineRule="auto"/>
        <w:ind w:left="720" w:hanging="720"/>
      </w:pPr>
      <w:r>
        <w:t>3</w:t>
      </w:r>
      <w:r w:rsidR="001E5309">
        <w:t>8</w:t>
      </w:r>
      <w:r w:rsidRPr="001C2031">
        <w:t>/</w:t>
      </w:r>
      <w:proofErr w:type="gramStart"/>
      <w:r w:rsidRPr="001C2031">
        <w:t>2024  Al</w:t>
      </w:r>
      <w:r>
        <w:t>l</w:t>
      </w:r>
      <w:proofErr w:type="gramEnd"/>
      <w:r>
        <w:t xml:space="preserve"> items regarding the merger.</w:t>
      </w:r>
    </w:p>
    <w:p w14:paraId="638CE7CB" w14:textId="77777777" w:rsidR="00E063FB" w:rsidRDefault="00E063FB" w:rsidP="00E063FB">
      <w:pPr>
        <w:spacing w:after="0" w:line="240" w:lineRule="auto"/>
        <w:ind w:left="720" w:hanging="720"/>
      </w:pPr>
    </w:p>
    <w:p w14:paraId="2FA53203" w14:textId="77777777" w:rsidR="00E063FB" w:rsidRDefault="00E063FB" w:rsidP="00E063FB">
      <w:pPr>
        <w:spacing w:after="0" w:line="240" w:lineRule="auto"/>
        <w:ind w:left="720" w:hanging="720"/>
      </w:pPr>
    </w:p>
    <w:p w14:paraId="6F7C59B4" w14:textId="001076DC" w:rsidR="00E063FB" w:rsidRDefault="00E063FB" w:rsidP="00E063FB">
      <w:pPr>
        <w:spacing w:after="0" w:line="240" w:lineRule="auto"/>
        <w:ind w:left="720" w:hanging="720"/>
      </w:pPr>
      <w:r>
        <w:t xml:space="preserve">Meeting closed </w:t>
      </w:r>
      <w:proofErr w:type="gramStart"/>
      <w:r w:rsidR="009327CD">
        <w:t>18.3</w:t>
      </w:r>
      <w:r w:rsidR="001E5309">
        <w:t>5</w:t>
      </w:r>
      <w:proofErr w:type="gramEnd"/>
    </w:p>
    <w:p w14:paraId="108A4C93" w14:textId="77777777" w:rsidR="00E063FB" w:rsidRDefault="00E063FB" w:rsidP="00E063FB">
      <w:pPr>
        <w:spacing w:after="0" w:line="240" w:lineRule="auto"/>
        <w:ind w:left="720" w:hanging="720"/>
      </w:pPr>
    </w:p>
    <w:p w14:paraId="24A85262" w14:textId="77777777" w:rsidR="00E063FB" w:rsidRDefault="00E063FB" w:rsidP="00E063FB">
      <w:pPr>
        <w:spacing w:after="0" w:line="240" w:lineRule="auto"/>
        <w:ind w:left="720" w:hanging="720"/>
      </w:pPr>
    </w:p>
    <w:p w14:paraId="686D4F2B" w14:textId="77777777" w:rsidR="00E063FB" w:rsidRDefault="00E063FB" w:rsidP="00E063FB">
      <w:pPr>
        <w:spacing w:after="0" w:line="240" w:lineRule="auto"/>
        <w:ind w:left="720" w:hanging="720"/>
      </w:pPr>
    </w:p>
    <w:p w14:paraId="44830F18" w14:textId="77777777" w:rsidR="00E063FB" w:rsidRDefault="00E063FB" w:rsidP="00E063FB">
      <w:pPr>
        <w:spacing w:after="0" w:line="240" w:lineRule="auto"/>
      </w:pPr>
      <w:proofErr w:type="spellStart"/>
      <w:r>
        <w:t>Signed_______________________________________________Chair</w:t>
      </w:r>
      <w:proofErr w:type="spellEnd"/>
      <w:r>
        <w:t xml:space="preserve">    _______________Date</w:t>
      </w:r>
    </w:p>
    <w:p w14:paraId="72E6E9D3" w14:textId="77777777" w:rsidR="00E063FB" w:rsidRDefault="00E063FB" w:rsidP="00E063F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1FA54940" w14:textId="77777777" w:rsidR="00E063FB" w:rsidRDefault="00E063FB" w:rsidP="00E063FB">
      <w:pPr>
        <w:spacing w:after="0" w:line="240" w:lineRule="auto"/>
        <w:rPr>
          <w:b/>
          <w:color w:val="FF0000"/>
          <w:sz w:val="36"/>
          <w:szCs w:val="36"/>
        </w:rPr>
      </w:pPr>
    </w:p>
    <w:p w14:paraId="22F7F0FF" w14:textId="06F460BA" w:rsidR="00E063FB" w:rsidRDefault="00E063FB" w:rsidP="00E063FB">
      <w:pPr>
        <w:rPr>
          <w:b/>
          <w:color w:val="FF0000"/>
          <w:sz w:val="36"/>
          <w:szCs w:val="36"/>
        </w:rPr>
      </w:pPr>
    </w:p>
    <w:sectPr w:rsidR="00E063FB" w:rsidSect="002078BE">
      <w:pgSz w:w="11906" w:h="16838"/>
      <w:pgMar w:top="1531" w:right="1440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FB"/>
    <w:rsid w:val="0000761A"/>
    <w:rsid w:val="000A3DFC"/>
    <w:rsid w:val="001D7688"/>
    <w:rsid w:val="001E5309"/>
    <w:rsid w:val="00207411"/>
    <w:rsid w:val="002078BE"/>
    <w:rsid w:val="0023477F"/>
    <w:rsid w:val="00265878"/>
    <w:rsid w:val="004547A9"/>
    <w:rsid w:val="00622B5E"/>
    <w:rsid w:val="00734AF9"/>
    <w:rsid w:val="0083556D"/>
    <w:rsid w:val="00866843"/>
    <w:rsid w:val="008F1CE2"/>
    <w:rsid w:val="0091663A"/>
    <w:rsid w:val="009327CD"/>
    <w:rsid w:val="00A01070"/>
    <w:rsid w:val="00A752AB"/>
    <w:rsid w:val="00DD6A22"/>
    <w:rsid w:val="00E063FB"/>
    <w:rsid w:val="00F13C42"/>
    <w:rsid w:val="00F161AC"/>
    <w:rsid w:val="00F7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15789"/>
  <w15:chartTrackingRefBased/>
  <w15:docId w15:val="{05EBE924-3D50-4285-9F34-BFB8705E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Weymouth College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Lydon</dc:creator>
  <cp:keywords/>
  <dc:description/>
  <cp:lastModifiedBy>Alison Lydon</cp:lastModifiedBy>
  <cp:revision>2</cp:revision>
  <dcterms:created xsi:type="dcterms:W3CDTF">2024-05-22T12:20:00Z</dcterms:created>
  <dcterms:modified xsi:type="dcterms:W3CDTF">2024-05-22T12:20:00Z</dcterms:modified>
</cp:coreProperties>
</file>